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00" w:rsidRPr="00A30544" w:rsidRDefault="00AC2700" w:rsidP="00AC2700">
      <w:pPr>
        <w:suppressAutoHyphens/>
        <w:jc w:val="center"/>
        <w:rPr>
          <w:rFonts w:ascii="Verdana" w:hAnsi="Verdana"/>
          <w:b/>
          <w:sz w:val="20"/>
          <w:szCs w:val="20"/>
        </w:rPr>
      </w:pPr>
    </w:p>
    <w:p w:rsidR="00AC2700" w:rsidRPr="00A30544" w:rsidRDefault="00AC2700" w:rsidP="00AC2700">
      <w:pPr>
        <w:suppressAutoHyphens/>
        <w:jc w:val="center"/>
        <w:rPr>
          <w:rFonts w:ascii="Verdana" w:hAnsi="Verdana"/>
          <w:b/>
          <w:sz w:val="20"/>
          <w:szCs w:val="20"/>
        </w:rPr>
      </w:pPr>
    </w:p>
    <w:p w:rsidR="00AC2700" w:rsidRPr="00A30544" w:rsidRDefault="00AC2700" w:rsidP="00AC2700">
      <w:pPr>
        <w:suppressAutoHyphens/>
        <w:jc w:val="center"/>
        <w:rPr>
          <w:rFonts w:ascii="Verdana" w:hAnsi="Verdana"/>
          <w:b/>
          <w:sz w:val="20"/>
          <w:szCs w:val="20"/>
        </w:rPr>
      </w:pPr>
      <w:r w:rsidRPr="00A30544">
        <w:rPr>
          <w:rFonts w:ascii="Verdana" w:hAnsi="Verdana"/>
          <w:b/>
          <w:sz w:val="20"/>
          <w:szCs w:val="20"/>
        </w:rPr>
        <w:t>TERMS OF REFERENCE</w:t>
      </w:r>
    </w:p>
    <w:p w:rsidR="00AC2700" w:rsidRPr="00A30544" w:rsidRDefault="00AC2700" w:rsidP="00AC2700">
      <w:pPr>
        <w:suppressAutoHyphens/>
        <w:jc w:val="center"/>
        <w:rPr>
          <w:rFonts w:ascii="Verdana" w:hAnsi="Verdana"/>
          <w:b/>
          <w:sz w:val="20"/>
          <w:szCs w:val="20"/>
        </w:rPr>
      </w:pPr>
    </w:p>
    <w:p w:rsidR="00AC2700" w:rsidRPr="00A30544" w:rsidRDefault="00AC2700" w:rsidP="00AC2700">
      <w:pPr>
        <w:suppressAutoHyphens/>
        <w:jc w:val="center"/>
        <w:rPr>
          <w:rFonts w:ascii="Verdana" w:hAnsi="Verdana"/>
          <w:b/>
          <w:sz w:val="20"/>
          <w:szCs w:val="20"/>
        </w:rPr>
      </w:pPr>
    </w:p>
    <w:tbl>
      <w:tblPr>
        <w:tblStyle w:val="GridTable2-Accent5"/>
        <w:tblW w:w="10440" w:type="dxa"/>
        <w:tblLayout w:type="fixed"/>
        <w:tblLook w:val="0000" w:firstRow="0" w:lastRow="0" w:firstColumn="0" w:lastColumn="0" w:noHBand="0" w:noVBand="0"/>
      </w:tblPr>
      <w:tblGrid>
        <w:gridCol w:w="1830"/>
        <w:gridCol w:w="8610"/>
      </w:tblGrid>
      <w:tr w:rsidR="00AC2700" w:rsidRPr="00A30544" w:rsidTr="00AC2700">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10440" w:type="dxa"/>
            <w:gridSpan w:val="2"/>
          </w:tcPr>
          <w:p w:rsidR="00AC2700" w:rsidRPr="00A30544" w:rsidRDefault="00AC2700" w:rsidP="00AC2700">
            <w:pPr>
              <w:tabs>
                <w:tab w:val="left" w:pos="-720"/>
              </w:tabs>
              <w:suppressAutoHyphens/>
              <w:spacing w:before="109" w:after="54"/>
              <w:jc w:val="both"/>
              <w:rPr>
                <w:rFonts w:ascii="Verdana" w:hAnsi="Verdana"/>
                <w:b/>
                <w:sz w:val="20"/>
                <w:szCs w:val="20"/>
              </w:rPr>
            </w:pPr>
            <w:r w:rsidRPr="00A30544">
              <w:rPr>
                <w:rFonts w:ascii="Verdana" w:hAnsi="Verdana"/>
                <w:b/>
                <w:sz w:val="20"/>
                <w:szCs w:val="20"/>
              </w:rPr>
              <w:t xml:space="preserve">TERMS OF REFERENCE: </w:t>
            </w:r>
            <w:r w:rsidRPr="00A30544">
              <w:rPr>
                <w:rFonts w:ascii="Verdana" w:hAnsi="Verdana"/>
                <w:sz w:val="20"/>
                <w:szCs w:val="20"/>
              </w:rPr>
              <w:t xml:space="preserve">Expert on elaboration of </w:t>
            </w:r>
            <w:r w:rsidR="00A30544">
              <w:rPr>
                <w:rFonts w:ascii="Verdana" w:hAnsi="Verdana"/>
                <w:sz w:val="20"/>
                <w:szCs w:val="20"/>
              </w:rPr>
              <w:t xml:space="preserve">technical </w:t>
            </w:r>
            <w:r w:rsidRPr="00A30544">
              <w:rPr>
                <w:rFonts w:ascii="Verdana" w:hAnsi="Verdana"/>
                <w:sz w:val="20"/>
                <w:szCs w:val="20"/>
              </w:rPr>
              <w:t xml:space="preserve">guideline </w:t>
            </w:r>
            <w:r w:rsidR="00A30544" w:rsidRPr="00A30544">
              <w:rPr>
                <w:rFonts w:ascii="Verdana" w:hAnsi="Verdana"/>
                <w:sz w:val="20"/>
                <w:szCs w:val="20"/>
                <w:lang w:val="en-US"/>
              </w:rPr>
              <w:t>for effective participation of Local Youth Councils in decision making</w:t>
            </w:r>
          </w:p>
        </w:tc>
      </w:tr>
      <w:tr w:rsidR="00AC2700" w:rsidRPr="00A30544" w:rsidTr="00AC2700">
        <w:tc>
          <w:tcPr>
            <w:cnfStyle w:val="000010000000" w:firstRow="0" w:lastRow="0" w:firstColumn="0" w:lastColumn="0" w:oddVBand="1" w:evenVBand="0" w:oddHBand="0" w:evenHBand="0" w:firstRowFirstColumn="0" w:firstRowLastColumn="0" w:lastRowFirstColumn="0" w:lastRowLastColumn="0"/>
            <w:tcW w:w="1830" w:type="dxa"/>
          </w:tcPr>
          <w:p w:rsidR="00AC2700" w:rsidRPr="00A30544" w:rsidRDefault="00AC2700" w:rsidP="00532F28">
            <w:pPr>
              <w:tabs>
                <w:tab w:val="left" w:pos="-720"/>
              </w:tabs>
              <w:suppressAutoHyphens/>
              <w:spacing w:before="40" w:after="54"/>
              <w:rPr>
                <w:rFonts w:ascii="Verdana" w:hAnsi="Verdana"/>
                <w:b/>
                <w:sz w:val="20"/>
                <w:szCs w:val="20"/>
              </w:rPr>
            </w:pPr>
            <w:r w:rsidRPr="00A30544">
              <w:rPr>
                <w:rFonts w:ascii="Verdana" w:hAnsi="Verdana"/>
                <w:b/>
                <w:sz w:val="20"/>
                <w:szCs w:val="20"/>
              </w:rPr>
              <w:t>Hiring Office:</w:t>
            </w:r>
          </w:p>
        </w:tc>
        <w:tc>
          <w:tcPr>
            <w:tcW w:w="8610" w:type="dxa"/>
          </w:tcPr>
          <w:p w:rsidR="00AC2700" w:rsidRPr="00A30544" w:rsidRDefault="00AC2700" w:rsidP="00532F28">
            <w:pPr>
              <w:tabs>
                <w:tab w:val="left" w:pos="-720"/>
              </w:tabs>
              <w:suppressAutoHyphens/>
              <w:spacing w:before="40" w:after="54"/>
              <w:cnfStyle w:val="000000000000" w:firstRow="0" w:lastRow="0" w:firstColumn="0" w:lastColumn="0" w:oddVBand="0" w:evenVBand="0" w:oddHBand="0" w:evenHBand="0" w:firstRowFirstColumn="0" w:firstRowLastColumn="0" w:lastRowFirstColumn="0" w:lastRowLastColumn="0"/>
              <w:rPr>
                <w:rFonts w:ascii="Verdana" w:hAnsi="Verdana"/>
                <w:sz w:val="20"/>
                <w:szCs w:val="20"/>
                <w:highlight w:val="yellow"/>
              </w:rPr>
            </w:pPr>
            <w:r w:rsidRPr="00A30544">
              <w:rPr>
                <w:rFonts w:ascii="Verdana" w:hAnsi="Verdana"/>
                <w:sz w:val="20"/>
                <w:szCs w:val="20"/>
              </w:rPr>
              <w:t xml:space="preserve">National Youth Council of Moldova </w:t>
            </w:r>
            <w:r w:rsidRPr="00A30544">
              <w:rPr>
                <w:rFonts w:ascii="Verdana" w:hAnsi="Verdana"/>
                <w:sz w:val="20"/>
                <w:szCs w:val="20"/>
              </w:rPr>
              <w:t xml:space="preserve"> </w:t>
            </w:r>
          </w:p>
        </w:tc>
      </w:tr>
      <w:tr w:rsidR="00AC2700" w:rsidRPr="00A30544" w:rsidTr="00AC27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0" w:type="dxa"/>
          </w:tcPr>
          <w:p w:rsidR="00AC2700" w:rsidRPr="00A30544" w:rsidRDefault="00AC2700" w:rsidP="00532F28">
            <w:pPr>
              <w:tabs>
                <w:tab w:val="left" w:pos="-720"/>
              </w:tabs>
              <w:suppressAutoHyphens/>
              <w:spacing w:before="40" w:after="54"/>
              <w:rPr>
                <w:rFonts w:ascii="Verdana" w:hAnsi="Verdana"/>
                <w:b/>
                <w:sz w:val="20"/>
                <w:szCs w:val="20"/>
              </w:rPr>
            </w:pPr>
            <w:r w:rsidRPr="00A30544">
              <w:rPr>
                <w:rFonts w:ascii="Verdana" w:hAnsi="Verdana"/>
                <w:b/>
                <w:sz w:val="20"/>
                <w:szCs w:val="20"/>
              </w:rPr>
              <w:t>Purpose of consultancy:</w:t>
            </w:r>
          </w:p>
        </w:tc>
        <w:tc>
          <w:tcPr>
            <w:tcW w:w="8610" w:type="dxa"/>
          </w:tcPr>
          <w:p w:rsidR="00AC2700" w:rsidRPr="00A30544" w:rsidRDefault="00302DAC" w:rsidP="00532F28">
            <w:pPr>
              <w:pStyle w:val="Default"/>
              <w:jc w:val="both"/>
              <w:cnfStyle w:val="000000100000" w:firstRow="0" w:lastRow="0" w:firstColumn="0" w:lastColumn="0" w:oddVBand="0" w:evenVBand="0" w:oddHBand="1" w:evenHBand="0" w:firstRowFirstColumn="0" w:firstRowLastColumn="0" w:lastRowFirstColumn="0" w:lastRowLastColumn="0"/>
              <w:rPr>
                <w:rStyle w:val="Hyperlink1"/>
                <w:rFonts w:ascii="Verdana" w:hAnsi="Verdana"/>
                <w:sz w:val="20"/>
                <w:szCs w:val="20"/>
                <w:u w:color="000000"/>
                <w:bdr w:val="nil"/>
                <w:lang w:val="en-GB" w:eastAsia="en-US"/>
              </w:rPr>
            </w:pPr>
            <w:r w:rsidRPr="00A30544">
              <w:rPr>
                <w:rStyle w:val="Hyperlink1"/>
                <w:rFonts w:ascii="Verdana" w:hAnsi="Verdana"/>
                <w:sz w:val="20"/>
                <w:szCs w:val="20"/>
                <w:u w:color="000000"/>
                <w:bdr w:val="nil"/>
                <w:lang w:val="en-GB" w:eastAsia="en-US"/>
              </w:rPr>
              <w:t>In accordance to the National Strategy</w:t>
            </w:r>
            <w:r w:rsidR="00A30544">
              <w:rPr>
                <w:rStyle w:val="Hyperlink1"/>
                <w:rFonts w:ascii="Verdana" w:hAnsi="Verdana"/>
                <w:sz w:val="20"/>
                <w:szCs w:val="20"/>
                <w:u w:color="000000"/>
                <w:bdr w:val="nil"/>
                <w:lang w:val="en-GB" w:eastAsia="en-US"/>
              </w:rPr>
              <w:t xml:space="preserve"> on Youth Sector Development, </w:t>
            </w:r>
            <w:r w:rsidRPr="00A30544">
              <w:rPr>
                <w:rStyle w:val="Hyperlink1"/>
                <w:rFonts w:ascii="Verdana" w:hAnsi="Verdana"/>
                <w:sz w:val="20"/>
                <w:szCs w:val="20"/>
                <w:u w:color="000000"/>
                <w:bdr w:val="nil"/>
                <w:lang w:val="en-GB" w:eastAsia="en-US"/>
              </w:rPr>
              <w:t xml:space="preserve"> the </w:t>
            </w:r>
            <w:r w:rsidR="00A30544">
              <w:rPr>
                <w:rStyle w:val="Hyperlink1"/>
                <w:rFonts w:ascii="Verdana" w:hAnsi="Verdana"/>
                <w:sz w:val="20"/>
                <w:szCs w:val="20"/>
                <w:u w:color="000000"/>
                <w:bdr w:val="nil"/>
                <w:lang w:val="en-GB" w:eastAsia="en-US"/>
              </w:rPr>
              <w:t>role</w:t>
            </w:r>
            <w:r w:rsidRPr="00A30544">
              <w:rPr>
                <w:rStyle w:val="Hyperlink1"/>
                <w:rFonts w:ascii="Verdana" w:hAnsi="Verdana"/>
                <w:sz w:val="20"/>
                <w:szCs w:val="20"/>
                <w:u w:color="000000"/>
                <w:bdr w:val="nil"/>
                <w:lang w:val="en-GB" w:eastAsia="en-US"/>
              </w:rPr>
              <w:t xml:space="preserve"> of local youth councils</w:t>
            </w:r>
            <w:r w:rsidR="00A30544">
              <w:rPr>
                <w:rStyle w:val="Hyperlink1"/>
                <w:rFonts w:ascii="Verdana" w:hAnsi="Verdana"/>
                <w:sz w:val="20"/>
                <w:szCs w:val="20"/>
                <w:u w:color="000000"/>
                <w:bdr w:val="nil"/>
                <w:lang w:val="en-GB" w:eastAsia="en-US"/>
              </w:rPr>
              <w:t xml:space="preserve"> in the decision making  process </w:t>
            </w:r>
            <w:r w:rsidRPr="00A30544">
              <w:rPr>
                <w:rStyle w:val="Hyperlink1"/>
                <w:rFonts w:ascii="Verdana" w:hAnsi="Verdana"/>
                <w:sz w:val="20"/>
                <w:szCs w:val="20"/>
                <w:u w:color="000000"/>
                <w:bdr w:val="nil"/>
                <w:lang w:val="en-GB" w:eastAsia="en-US"/>
              </w:rPr>
              <w:t xml:space="preserve"> is in focus, efforts being made to foster youth meaningful participation and structured dialogue with LPAs and the Government (Priority I: Youth participation). However, the simple existence of such structures does not guarantee a higher level of participation</w:t>
            </w:r>
            <w:bookmarkStart w:id="0" w:name="_GoBack"/>
            <w:bookmarkEnd w:id="0"/>
            <w:r w:rsidRPr="00A30544">
              <w:rPr>
                <w:rStyle w:val="Hyperlink1"/>
                <w:rFonts w:ascii="Verdana" w:hAnsi="Verdana"/>
                <w:sz w:val="20"/>
                <w:szCs w:val="20"/>
                <w:u w:color="000000"/>
                <w:bdr w:val="nil"/>
                <w:lang w:val="en-GB" w:eastAsia="en-US"/>
              </w:rPr>
              <w:t xml:space="preserve">. The number of adolescents involved in the decision-making, especially the most vulnerable ones is insignificant. Local youth councils lack capacity, coordination and funds to sustain and nurture volunteerism and civic participation culture. Although the Government support has been given, is crucial that Youth Centers are trained to support the work of youth councils and properly guide their interventions. Youth Councils are undivided part of the Youth Centers, therefore Local Youth Councils need tools and capacity to properly apply CRC principles on participation ensure meaningful participation on youth councils. </w:t>
            </w:r>
          </w:p>
          <w:p w:rsidR="00302DAC" w:rsidRPr="00A30544" w:rsidRDefault="00302DAC" w:rsidP="00532F28">
            <w:pPr>
              <w:pStyle w:val="Default"/>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lang w:val="en-US"/>
              </w:rPr>
            </w:pPr>
          </w:p>
          <w:p w:rsidR="00AC2700" w:rsidRPr="00A30544" w:rsidRDefault="00AC2700" w:rsidP="00302DAC">
            <w:pPr>
              <w:pStyle w:val="Default"/>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lang w:val="en-US"/>
              </w:rPr>
            </w:pPr>
            <w:r w:rsidRPr="00A30544">
              <w:rPr>
                <w:rFonts w:ascii="Verdana" w:hAnsi="Verdana"/>
                <w:color w:val="auto"/>
                <w:sz w:val="20"/>
                <w:szCs w:val="20"/>
                <w:lang w:val="en-US"/>
              </w:rPr>
              <w:t xml:space="preserve">This assignment aims to </w:t>
            </w:r>
            <w:r w:rsidR="00302DAC" w:rsidRPr="00A30544">
              <w:rPr>
                <w:rFonts w:ascii="Verdana" w:hAnsi="Verdana"/>
                <w:color w:val="auto"/>
                <w:sz w:val="20"/>
                <w:szCs w:val="20"/>
                <w:lang w:val="en-US"/>
              </w:rPr>
              <w:t>elaborate a technical guideline for effective participation of Local Youth Councils in decision making</w:t>
            </w:r>
            <w:r w:rsidRPr="00A30544">
              <w:rPr>
                <w:rFonts w:ascii="Verdana" w:hAnsi="Verdana"/>
                <w:color w:val="auto"/>
                <w:sz w:val="20"/>
                <w:szCs w:val="20"/>
                <w:lang w:val="en-US"/>
              </w:rPr>
              <w:t xml:space="preserve">. The </w:t>
            </w:r>
            <w:r w:rsidR="00302DAC" w:rsidRPr="00A30544">
              <w:rPr>
                <w:rFonts w:ascii="Verdana" w:hAnsi="Verdana"/>
                <w:color w:val="auto"/>
                <w:sz w:val="20"/>
                <w:szCs w:val="20"/>
                <w:lang w:val="en-US"/>
              </w:rPr>
              <w:t>expert</w:t>
            </w:r>
            <w:r w:rsidRPr="00A30544">
              <w:rPr>
                <w:rFonts w:ascii="Verdana" w:hAnsi="Verdana"/>
                <w:color w:val="auto"/>
                <w:sz w:val="20"/>
                <w:szCs w:val="20"/>
                <w:lang w:val="en-US"/>
              </w:rPr>
              <w:t xml:space="preserve"> will work jointly with </w:t>
            </w:r>
            <w:r w:rsidRPr="00A30544">
              <w:rPr>
                <w:rFonts w:ascii="Verdana" w:hAnsi="Verdana"/>
                <w:color w:val="auto"/>
                <w:sz w:val="20"/>
                <w:szCs w:val="20"/>
                <w:lang w:val="en-US"/>
              </w:rPr>
              <w:t>UNICEF</w:t>
            </w:r>
            <w:r w:rsidR="00DB6E74" w:rsidRPr="00A30544">
              <w:rPr>
                <w:rFonts w:ascii="Verdana" w:hAnsi="Verdana"/>
                <w:color w:val="auto"/>
                <w:sz w:val="20"/>
                <w:szCs w:val="20"/>
                <w:lang w:val="en-US"/>
              </w:rPr>
              <w:t xml:space="preserve"> Youth and Adolescent Development Officer and</w:t>
            </w:r>
            <w:r w:rsidRPr="00A30544">
              <w:rPr>
                <w:rFonts w:ascii="Verdana" w:hAnsi="Verdana"/>
                <w:color w:val="auto"/>
                <w:sz w:val="20"/>
                <w:szCs w:val="20"/>
                <w:lang w:val="en-US"/>
              </w:rPr>
              <w:t xml:space="preserve"> </w:t>
            </w:r>
            <w:r w:rsidR="00DB6E74" w:rsidRPr="00A30544">
              <w:rPr>
                <w:rFonts w:ascii="Verdana" w:hAnsi="Verdana"/>
                <w:color w:val="auto"/>
                <w:sz w:val="20"/>
                <w:szCs w:val="20"/>
                <w:lang w:val="en-US"/>
              </w:rPr>
              <w:t xml:space="preserve">the </w:t>
            </w:r>
            <w:r w:rsidRPr="00A30544">
              <w:rPr>
                <w:rFonts w:ascii="Verdana" w:hAnsi="Verdana"/>
                <w:color w:val="auto"/>
                <w:sz w:val="20"/>
                <w:szCs w:val="20"/>
                <w:lang w:val="en-US"/>
              </w:rPr>
              <w:t xml:space="preserve">National Youth Council of Moldova. </w:t>
            </w:r>
          </w:p>
          <w:p w:rsidR="00302DAC" w:rsidRPr="00A30544" w:rsidRDefault="00302DAC" w:rsidP="00302DAC">
            <w:pPr>
              <w:pStyle w:val="Default"/>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lang w:val="en-US"/>
              </w:rPr>
            </w:pPr>
          </w:p>
        </w:tc>
      </w:tr>
      <w:tr w:rsidR="00AC2700" w:rsidRPr="00A30544" w:rsidTr="00AC2700">
        <w:tc>
          <w:tcPr>
            <w:cnfStyle w:val="000010000000" w:firstRow="0" w:lastRow="0" w:firstColumn="0" w:lastColumn="0" w:oddVBand="1" w:evenVBand="0" w:oddHBand="0" w:evenHBand="0" w:firstRowFirstColumn="0" w:firstRowLastColumn="0" w:lastRowFirstColumn="0" w:lastRowLastColumn="0"/>
            <w:tcW w:w="1830" w:type="dxa"/>
          </w:tcPr>
          <w:p w:rsidR="00AC2700" w:rsidRPr="00A30544" w:rsidRDefault="00AC2700" w:rsidP="00532F28">
            <w:pPr>
              <w:tabs>
                <w:tab w:val="left" w:pos="-720"/>
              </w:tabs>
              <w:suppressAutoHyphens/>
              <w:spacing w:before="40" w:after="54"/>
              <w:rPr>
                <w:rFonts w:ascii="Verdana" w:hAnsi="Verdana"/>
                <w:b/>
                <w:sz w:val="20"/>
                <w:szCs w:val="20"/>
              </w:rPr>
            </w:pPr>
            <w:r w:rsidRPr="00A30544">
              <w:rPr>
                <w:rFonts w:ascii="Verdana" w:hAnsi="Verdana"/>
                <w:b/>
                <w:sz w:val="20"/>
                <w:szCs w:val="20"/>
              </w:rPr>
              <w:t>Scope of work:</w:t>
            </w:r>
          </w:p>
          <w:p w:rsidR="00AC2700" w:rsidRPr="00A30544" w:rsidRDefault="00AC2700" w:rsidP="00532F28">
            <w:pPr>
              <w:tabs>
                <w:tab w:val="left" w:pos="-720"/>
              </w:tabs>
              <w:suppressAutoHyphens/>
              <w:spacing w:before="40" w:after="54"/>
              <w:rPr>
                <w:rFonts w:ascii="Verdana" w:hAnsi="Verdana"/>
                <w:b/>
                <w:sz w:val="20"/>
                <w:szCs w:val="20"/>
              </w:rPr>
            </w:pPr>
          </w:p>
          <w:p w:rsidR="00AC2700" w:rsidRPr="00A30544" w:rsidRDefault="00AC2700" w:rsidP="00532F28">
            <w:pPr>
              <w:tabs>
                <w:tab w:val="left" w:pos="-720"/>
              </w:tabs>
              <w:suppressAutoHyphens/>
              <w:spacing w:before="40" w:after="54"/>
              <w:rPr>
                <w:rFonts w:ascii="Verdana" w:hAnsi="Verdana"/>
                <w:b/>
                <w:i/>
                <w:sz w:val="20"/>
                <w:szCs w:val="20"/>
              </w:rPr>
            </w:pPr>
            <w:r w:rsidRPr="00A30544">
              <w:rPr>
                <w:rFonts w:ascii="Verdana" w:hAnsi="Verdana"/>
                <w:b/>
                <w:sz w:val="20"/>
                <w:szCs w:val="20"/>
              </w:rPr>
              <w:t>(Description of services, activities, or outputs)</w:t>
            </w:r>
          </w:p>
        </w:tc>
        <w:tc>
          <w:tcPr>
            <w:tcW w:w="8610" w:type="dxa"/>
          </w:tcPr>
          <w:p w:rsidR="00AC2700" w:rsidRPr="00A30544" w:rsidRDefault="00AC2700" w:rsidP="00532F28">
            <w:pPr>
              <w:pStyle w:val="Normal1"/>
              <w:jc w:val="both"/>
              <w:cnfStyle w:val="000000000000" w:firstRow="0" w:lastRow="0" w:firstColumn="0" w:lastColumn="0" w:oddVBand="0" w:evenVBand="0" w:oddHBand="0" w:evenHBand="0" w:firstRowFirstColumn="0" w:firstRowLastColumn="0" w:lastRowFirstColumn="0" w:lastRowLastColumn="0"/>
              <w:rPr>
                <w:rFonts w:ascii="Verdana" w:eastAsia="Calibri" w:hAnsi="Verdana"/>
                <w:sz w:val="20"/>
              </w:rPr>
            </w:pPr>
            <w:r w:rsidRPr="00A30544">
              <w:rPr>
                <w:rFonts w:ascii="Verdana" w:eastAsia="Calibri" w:hAnsi="Verdana"/>
                <w:sz w:val="20"/>
              </w:rPr>
              <w:t>In order to achieve the scope of this assignment, the following Objectives are to be accomplished:</w:t>
            </w:r>
          </w:p>
          <w:p w:rsidR="00AC2700" w:rsidRPr="00A30544" w:rsidRDefault="00AC2700" w:rsidP="00AC2700">
            <w:pPr>
              <w:pStyle w:val="Normal1"/>
              <w:numPr>
                <w:ilvl w:val="0"/>
                <w:numId w:val="3"/>
              </w:numPr>
              <w:jc w:val="both"/>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A30544">
              <w:rPr>
                <w:rFonts w:ascii="Verdana" w:hAnsi="Verdana"/>
                <w:sz w:val="20"/>
              </w:rPr>
              <w:t>Analyze</w:t>
            </w:r>
            <w:r w:rsidRPr="00A30544">
              <w:rPr>
                <w:rFonts w:ascii="Verdana" w:hAnsi="Verdana"/>
                <w:sz w:val="20"/>
              </w:rPr>
              <w:t xml:space="preserve"> the </w:t>
            </w:r>
            <w:r w:rsidRPr="00A30544">
              <w:rPr>
                <w:rFonts w:ascii="Verdana" w:hAnsi="Verdana"/>
                <w:sz w:val="20"/>
              </w:rPr>
              <w:t>baseline evaluation</w:t>
            </w:r>
            <w:r w:rsidR="00302DAC" w:rsidRPr="00A30544">
              <w:rPr>
                <w:rFonts w:ascii="Verdana" w:hAnsi="Verdana"/>
                <w:sz w:val="20"/>
              </w:rPr>
              <w:t xml:space="preserve"> of</w:t>
            </w:r>
            <w:r w:rsidRPr="00A30544">
              <w:rPr>
                <w:rFonts w:ascii="Verdana" w:hAnsi="Verdana"/>
                <w:sz w:val="20"/>
              </w:rPr>
              <w:t xml:space="preserve"> reports from 6 regions on</w:t>
            </w:r>
            <w:r w:rsidR="00302DAC" w:rsidRPr="00A30544">
              <w:rPr>
                <w:rFonts w:ascii="Verdana" w:hAnsi="Verdana"/>
                <w:sz w:val="20"/>
              </w:rPr>
              <w:t xml:space="preserve"> the work of Local Youth Councils</w:t>
            </w:r>
            <w:r w:rsidRPr="00A30544">
              <w:rPr>
                <w:rFonts w:ascii="Verdana" w:hAnsi="Verdana"/>
                <w:sz w:val="20"/>
              </w:rPr>
              <w:t xml:space="preserve">. </w:t>
            </w:r>
          </w:p>
          <w:p w:rsidR="00AC2700" w:rsidRPr="00A30544" w:rsidRDefault="00AC2700" w:rsidP="00AC2700">
            <w:pPr>
              <w:pStyle w:val="Normal1"/>
              <w:numPr>
                <w:ilvl w:val="0"/>
                <w:numId w:val="3"/>
              </w:numPr>
              <w:jc w:val="both"/>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A30544">
              <w:rPr>
                <w:rFonts w:ascii="Verdana" w:hAnsi="Verdana"/>
                <w:sz w:val="20"/>
              </w:rPr>
              <w:t>Develop a</w:t>
            </w:r>
            <w:r w:rsidRPr="00A30544">
              <w:rPr>
                <w:rFonts w:ascii="Verdana" w:hAnsi="Verdana"/>
                <w:sz w:val="20"/>
              </w:rPr>
              <w:t xml:space="preserve"> youth friendly </w:t>
            </w:r>
            <w:r w:rsidR="00302DAC" w:rsidRPr="00A30544">
              <w:rPr>
                <w:rFonts w:ascii="Verdana" w:hAnsi="Verdana"/>
                <w:sz w:val="20"/>
              </w:rPr>
              <w:t>technical guideline for effective participation of</w:t>
            </w:r>
            <w:r w:rsidRPr="00A30544">
              <w:rPr>
                <w:rFonts w:ascii="Verdana" w:hAnsi="Verdana"/>
                <w:sz w:val="20"/>
              </w:rPr>
              <w:t xml:space="preserve"> Local Youth Councils</w:t>
            </w:r>
            <w:r w:rsidR="00302DAC" w:rsidRPr="00A30544">
              <w:rPr>
                <w:rFonts w:ascii="Verdana" w:hAnsi="Verdana"/>
                <w:sz w:val="20"/>
              </w:rPr>
              <w:t xml:space="preserve"> in decision making</w:t>
            </w:r>
            <w:r w:rsidRPr="00A30544">
              <w:rPr>
                <w:rFonts w:ascii="Verdana" w:hAnsi="Verdana"/>
                <w:sz w:val="20"/>
              </w:rPr>
              <w:t xml:space="preserve">.   </w:t>
            </w:r>
          </w:p>
          <w:p w:rsidR="00AC2700" w:rsidRPr="00A30544" w:rsidRDefault="00AC2700" w:rsidP="00DB6E74">
            <w:pPr>
              <w:pStyle w:val="Normal1"/>
              <w:numPr>
                <w:ilvl w:val="0"/>
                <w:numId w:val="3"/>
              </w:numPr>
              <w:jc w:val="both"/>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A30544">
              <w:rPr>
                <w:rFonts w:ascii="Verdana" w:hAnsi="Verdana"/>
                <w:sz w:val="20"/>
              </w:rPr>
              <w:t xml:space="preserve">Present </w:t>
            </w:r>
            <w:r w:rsidRPr="00A30544">
              <w:rPr>
                <w:rFonts w:ascii="Verdana" w:hAnsi="Verdana"/>
                <w:sz w:val="20"/>
              </w:rPr>
              <w:t xml:space="preserve">the </w:t>
            </w:r>
            <w:r w:rsidR="00DB6E74" w:rsidRPr="00A30544">
              <w:rPr>
                <w:rFonts w:ascii="Verdana" w:hAnsi="Verdana"/>
                <w:sz w:val="20"/>
              </w:rPr>
              <w:t>guideline</w:t>
            </w:r>
            <w:r w:rsidRPr="00A30544">
              <w:rPr>
                <w:rFonts w:ascii="Verdana" w:hAnsi="Verdana"/>
                <w:sz w:val="20"/>
              </w:rPr>
              <w:t xml:space="preserve"> to Local Youth Councils from the region</w:t>
            </w:r>
            <w:r w:rsidR="00DB6E74" w:rsidRPr="00A30544">
              <w:rPr>
                <w:rFonts w:ascii="Verdana" w:hAnsi="Verdana"/>
                <w:sz w:val="20"/>
              </w:rPr>
              <w:t>s</w:t>
            </w:r>
            <w:r w:rsidRPr="00A30544">
              <w:rPr>
                <w:rFonts w:ascii="Verdana" w:hAnsi="Verdana"/>
                <w:sz w:val="20"/>
              </w:rPr>
              <w:t>,</w:t>
            </w:r>
            <w:r w:rsidR="00DB6E74" w:rsidRPr="00A30544">
              <w:rPr>
                <w:rFonts w:ascii="Verdana" w:hAnsi="Verdana"/>
                <w:sz w:val="20"/>
              </w:rPr>
              <w:t xml:space="preserve"> and contribute to the advocacy of its use to LPA/s</w:t>
            </w:r>
            <w:r w:rsidRPr="00A30544">
              <w:rPr>
                <w:rFonts w:ascii="Verdana" w:hAnsi="Verdana"/>
                <w:sz w:val="20"/>
              </w:rPr>
              <w:t xml:space="preserve">. </w:t>
            </w:r>
          </w:p>
        </w:tc>
      </w:tr>
      <w:tr w:rsidR="00AC2700" w:rsidRPr="00A30544" w:rsidTr="00AC27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0" w:type="dxa"/>
          </w:tcPr>
          <w:p w:rsidR="00AC2700" w:rsidRPr="00A30544" w:rsidRDefault="00AC2700" w:rsidP="00532F28">
            <w:pPr>
              <w:tabs>
                <w:tab w:val="left" w:pos="-720"/>
              </w:tabs>
              <w:suppressAutoHyphens/>
              <w:spacing w:before="40" w:after="54"/>
              <w:jc w:val="both"/>
              <w:rPr>
                <w:rFonts w:ascii="Verdana" w:hAnsi="Verdana"/>
                <w:b/>
                <w:sz w:val="20"/>
                <w:szCs w:val="20"/>
              </w:rPr>
            </w:pPr>
            <w:r w:rsidRPr="00A30544">
              <w:rPr>
                <w:rFonts w:ascii="Verdana" w:hAnsi="Verdana"/>
                <w:b/>
                <w:sz w:val="20"/>
                <w:szCs w:val="20"/>
              </w:rPr>
              <w:t>Duration and working schedule:</w:t>
            </w:r>
          </w:p>
        </w:tc>
        <w:tc>
          <w:tcPr>
            <w:tcW w:w="8610" w:type="dxa"/>
          </w:tcPr>
          <w:p w:rsidR="00AC2700" w:rsidRPr="00A30544" w:rsidRDefault="00AC2700" w:rsidP="00532F28">
            <w:pPr>
              <w:tabs>
                <w:tab w:val="left" w:pos="-720"/>
              </w:tabs>
              <w:suppressAutoHyphens/>
              <w:spacing w:before="40" w:after="54"/>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30544">
              <w:rPr>
                <w:rFonts w:ascii="Verdana" w:hAnsi="Verdana"/>
                <w:sz w:val="20"/>
                <w:szCs w:val="20"/>
              </w:rPr>
              <w:t xml:space="preserve">01 October – </w:t>
            </w:r>
            <w:r w:rsidR="00DB6E74" w:rsidRPr="00A30544">
              <w:rPr>
                <w:rFonts w:ascii="Verdana" w:hAnsi="Verdana"/>
                <w:sz w:val="20"/>
                <w:szCs w:val="20"/>
              </w:rPr>
              <w:t xml:space="preserve">15 December </w:t>
            </w:r>
            <w:r w:rsidR="00302DAC" w:rsidRPr="00A30544">
              <w:rPr>
                <w:rFonts w:ascii="Verdana" w:hAnsi="Verdana"/>
                <w:sz w:val="20"/>
                <w:szCs w:val="20"/>
              </w:rPr>
              <w:t>2018, 15</w:t>
            </w:r>
            <w:r w:rsidRPr="00A30544">
              <w:rPr>
                <w:rFonts w:ascii="Verdana" w:hAnsi="Verdana"/>
                <w:sz w:val="20"/>
                <w:szCs w:val="20"/>
              </w:rPr>
              <w:t xml:space="preserve"> working days. </w:t>
            </w:r>
          </w:p>
          <w:p w:rsidR="00AC2700" w:rsidRPr="00A30544" w:rsidRDefault="00AC2700" w:rsidP="00532F28">
            <w:pPr>
              <w:tabs>
                <w:tab w:val="left" w:pos="-720"/>
              </w:tabs>
              <w:suppressAutoHyphens/>
              <w:spacing w:before="40" w:after="54"/>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30544">
              <w:rPr>
                <w:rFonts w:ascii="Verdana" w:hAnsi="Verdana"/>
                <w:sz w:val="20"/>
                <w:szCs w:val="20"/>
              </w:rPr>
              <w:t xml:space="preserve"> </w:t>
            </w:r>
          </w:p>
        </w:tc>
      </w:tr>
      <w:tr w:rsidR="00AC2700" w:rsidRPr="00A30544" w:rsidTr="00AC2700">
        <w:tc>
          <w:tcPr>
            <w:cnfStyle w:val="000010000000" w:firstRow="0" w:lastRow="0" w:firstColumn="0" w:lastColumn="0" w:oddVBand="1" w:evenVBand="0" w:oddHBand="0" w:evenHBand="0" w:firstRowFirstColumn="0" w:firstRowLastColumn="0" w:lastRowFirstColumn="0" w:lastRowLastColumn="0"/>
            <w:tcW w:w="1830" w:type="dxa"/>
          </w:tcPr>
          <w:p w:rsidR="00AC2700" w:rsidRPr="00A30544" w:rsidRDefault="00AC2700" w:rsidP="00532F28">
            <w:pPr>
              <w:tabs>
                <w:tab w:val="left" w:pos="-720"/>
              </w:tabs>
              <w:suppressAutoHyphens/>
              <w:spacing w:before="40" w:after="54"/>
              <w:jc w:val="both"/>
              <w:rPr>
                <w:rFonts w:ascii="Verdana" w:hAnsi="Verdana"/>
                <w:b/>
                <w:sz w:val="20"/>
                <w:szCs w:val="20"/>
              </w:rPr>
            </w:pPr>
            <w:r w:rsidRPr="00A30544">
              <w:rPr>
                <w:rFonts w:ascii="Verdana" w:hAnsi="Verdana"/>
                <w:b/>
                <w:sz w:val="20"/>
                <w:szCs w:val="20"/>
              </w:rPr>
              <w:t>Place where services are to be delivered:</w:t>
            </w:r>
          </w:p>
        </w:tc>
        <w:tc>
          <w:tcPr>
            <w:tcW w:w="8610" w:type="dxa"/>
          </w:tcPr>
          <w:p w:rsidR="00AC2700" w:rsidRPr="00A30544" w:rsidRDefault="00AC2700" w:rsidP="00532F28">
            <w:pPr>
              <w:tabs>
                <w:tab w:val="left" w:pos="-720"/>
              </w:tabs>
              <w:suppressAutoHyphens/>
              <w:spacing w:before="40" w:after="54"/>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30544">
              <w:rPr>
                <w:rFonts w:ascii="Verdana" w:hAnsi="Verdana"/>
                <w:sz w:val="20"/>
                <w:szCs w:val="20"/>
              </w:rPr>
              <w:t xml:space="preserve">Home-based. </w:t>
            </w:r>
          </w:p>
        </w:tc>
      </w:tr>
      <w:tr w:rsidR="00AC2700" w:rsidRPr="00A30544" w:rsidTr="00AC27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0" w:type="dxa"/>
          </w:tcPr>
          <w:p w:rsidR="00AC2700" w:rsidRPr="00A30544" w:rsidRDefault="00AC2700" w:rsidP="00532F28">
            <w:pPr>
              <w:tabs>
                <w:tab w:val="left" w:pos="-720"/>
              </w:tabs>
              <w:suppressAutoHyphens/>
              <w:spacing w:before="40" w:after="54"/>
              <w:jc w:val="both"/>
              <w:rPr>
                <w:rFonts w:ascii="Verdana" w:hAnsi="Verdana"/>
                <w:b/>
                <w:sz w:val="20"/>
                <w:szCs w:val="20"/>
              </w:rPr>
            </w:pPr>
            <w:r w:rsidRPr="00A30544">
              <w:rPr>
                <w:rFonts w:ascii="Verdana" w:hAnsi="Verdana"/>
                <w:b/>
                <w:sz w:val="20"/>
                <w:szCs w:val="20"/>
              </w:rPr>
              <w:t>Delivery dates and how work will be delivered (</w:t>
            </w:r>
            <w:r w:rsidRPr="00A30544">
              <w:rPr>
                <w:rFonts w:ascii="Verdana" w:hAnsi="Verdana"/>
                <w:b/>
                <w:i/>
                <w:sz w:val="20"/>
                <w:szCs w:val="20"/>
              </w:rPr>
              <w:t>e.g.</w:t>
            </w:r>
            <w:r w:rsidRPr="00A30544">
              <w:rPr>
                <w:rFonts w:ascii="Verdana" w:hAnsi="Verdana"/>
                <w:b/>
                <w:sz w:val="20"/>
                <w:szCs w:val="20"/>
              </w:rPr>
              <w:t xml:space="preserve"> electronic, hard copy etc.):</w:t>
            </w:r>
          </w:p>
        </w:tc>
        <w:tc>
          <w:tcPr>
            <w:tcW w:w="8610" w:type="dxa"/>
          </w:tcPr>
          <w:p w:rsidR="00AC2700" w:rsidRPr="00A30544" w:rsidRDefault="00DB6E74" w:rsidP="00AC2700">
            <w:pPr>
              <w:numPr>
                <w:ilvl w:val="0"/>
                <w:numId w:val="4"/>
              </w:numPr>
              <w:tabs>
                <w:tab w:val="left" w:pos="-720"/>
              </w:tabs>
              <w:suppressAutoHyphens/>
              <w:spacing w:before="40" w:after="54"/>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30544">
              <w:rPr>
                <w:rFonts w:ascii="Verdana" w:hAnsi="Verdana"/>
                <w:sz w:val="20"/>
                <w:szCs w:val="20"/>
              </w:rPr>
              <w:t>By 2</w:t>
            </w:r>
            <w:r w:rsidR="00AC2700" w:rsidRPr="00A30544">
              <w:rPr>
                <w:rFonts w:ascii="Verdana" w:hAnsi="Verdana"/>
                <w:sz w:val="20"/>
                <w:szCs w:val="20"/>
              </w:rPr>
              <w:t>5</w:t>
            </w:r>
            <w:r w:rsidR="00AC2700" w:rsidRPr="00A30544">
              <w:rPr>
                <w:rFonts w:ascii="Verdana" w:hAnsi="Verdana"/>
                <w:sz w:val="20"/>
                <w:szCs w:val="20"/>
                <w:vertAlign w:val="superscript"/>
              </w:rPr>
              <w:t>th</w:t>
            </w:r>
            <w:r w:rsidR="00AC2700" w:rsidRPr="00A30544">
              <w:rPr>
                <w:rFonts w:ascii="Verdana" w:hAnsi="Verdana"/>
                <w:sz w:val="20"/>
                <w:szCs w:val="20"/>
              </w:rPr>
              <w:t xml:space="preserve"> October 2018 to present </w:t>
            </w:r>
            <w:r w:rsidRPr="00A30544">
              <w:rPr>
                <w:rFonts w:ascii="Verdana" w:hAnsi="Verdana"/>
                <w:sz w:val="20"/>
                <w:szCs w:val="20"/>
              </w:rPr>
              <w:t>an analysis of reports of Local Youth Councils</w:t>
            </w:r>
            <w:r w:rsidR="00AC2700" w:rsidRPr="00A30544">
              <w:rPr>
                <w:rFonts w:ascii="Verdana" w:hAnsi="Verdana"/>
                <w:sz w:val="20"/>
                <w:szCs w:val="20"/>
              </w:rPr>
              <w:t xml:space="preserve">. </w:t>
            </w:r>
          </w:p>
          <w:p w:rsidR="00AC2700" w:rsidRPr="00A30544" w:rsidRDefault="00DB6E74" w:rsidP="00AC2700">
            <w:pPr>
              <w:numPr>
                <w:ilvl w:val="0"/>
                <w:numId w:val="4"/>
              </w:numPr>
              <w:tabs>
                <w:tab w:val="left" w:pos="-720"/>
              </w:tabs>
              <w:suppressAutoHyphens/>
              <w:spacing w:before="40" w:after="54"/>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30544">
              <w:rPr>
                <w:rFonts w:ascii="Verdana" w:hAnsi="Verdana"/>
                <w:sz w:val="20"/>
                <w:szCs w:val="20"/>
              </w:rPr>
              <w:t>By 10</w:t>
            </w:r>
            <w:r w:rsidRPr="00A30544">
              <w:rPr>
                <w:rFonts w:ascii="Verdana" w:hAnsi="Verdana"/>
                <w:sz w:val="20"/>
                <w:szCs w:val="20"/>
                <w:vertAlign w:val="superscript"/>
              </w:rPr>
              <w:t>th</w:t>
            </w:r>
            <w:r w:rsidR="00AC2700" w:rsidRPr="00A30544">
              <w:rPr>
                <w:rFonts w:ascii="Verdana" w:hAnsi="Verdana"/>
                <w:sz w:val="20"/>
                <w:szCs w:val="20"/>
              </w:rPr>
              <w:t xml:space="preserve"> November 2018 to present the draft of the </w:t>
            </w:r>
            <w:r w:rsidRPr="00A30544">
              <w:rPr>
                <w:rFonts w:ascii="Verdana" w:hAnsi="Verdana"/>
                <w:sz w:val="20"/>
                <w:szCs w:val="20"/>
              </w:rPr>
              <w:t>guideline for youth participation</w:t>
            </w:r>
            <w:r w:rsidR="00AC2700" w:rsidRPr="00A30544">
              <w:rPr>
                <w:rFonts w:ascii="Verdana" w:hAnsi="Verdana"/>
                <w:sz w:val="20"/>
                <w:szCs w:val="20"/>
              </w:rPr>
              <w:t xml:space="preserve">. </w:t>
            </w:r>
          </w:p>
          <w:p w:rsidR="00AC2700" w:rsidRPr="00A30544" w:rsidRDefault="00DB6E74" w:rsidP="00DB6E74">
            <w:pPr>
              <w:numPr>
                <w:ilvl w:val="0"/>
                <w:numId w:val="4"/>
              </w:numPr>
              <w:tabs>
                <w:tab w:val="left" w:pos="-720"/>
              </w:tabs>
              <w:suppressAutoHyphens/>
              <w:spacing w:before="40" w:after="54"/>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30544">
              <w:rPr>
                <w:rFonts w:ascii="Verdana" w:hAnsi="Verdana"/>
                <w:sz w:val="20"/>
                <w:szCs w:val="20"/>
              </w:rPr>
              <w:t>By 1</w:t>
            </w:r>
            <w:r w:rsidR="00302DAC" w:rsidRPr="00A30544">
              <w:rPr>
                <w:rFonts w:ascii="Verdana" w:hAnsi="Verdana"/>
                <w:sz w:val="20"/>
                <w:szCs w:val="20"/>
                <w:vertAlign w:val="superscript"/>
              </w:rPr>
              <w:t>st</w:t>
            </w:r>
            <w:r w:rsidR="00302DAC" w:rsidRPr="00A30544">
              <w:rPr>
                <w:rFonts w:ascii="Verdana" w:hAnsi="Verdana"/>
                <w:sz w:val="20"/>
                <w:szCs w:val="20"/>
              </w:rPr>
              <w:t xml:space="preserve"> </w:t>
            </w:r>
            <w:r w:rsidR="00AC2700" w:rsidRPr="00A30544">
              <w:rPr>
                <w:rFonts w:ascii="Verdana" w:hAnsi="Verdana"/>
                <w:sz w:val="20"/>
                <w:szCs w:val="20"/>
              </w:rPr>
              <w:t xml:space="preserve"> December 2018 to present the </w:t>
            </w:r>
            <w:r w:rsidRPr="00A30544">
              <w:rPr>
                <w:rFonts w:ascii="Verdana" w:hAnsi="Verdana"/>
                <w:sz w:val="20"/>
                <w:szCs w:val="20"/>
              </w:rPr>
              <w:t>guideline</w:t>
            </w:r>
            <w:r w:rsidR="00AC2700" w:rsidRPr="00A30544">
              <w:rPr>
                <w:rFonts w:ascii="Verdana" w:hAnsi="Verdana"/>
                <w:sz w:val="20"/>
                <w:szCs w:val="20"/>
              </w:rPr>
              <w:t xml:space="preserve"> within a public event.  </w:t>
            </w:r>
          </w:p>
        </w:tc>
      </w:tr>
      <w:tr w:rsidR="00AC2700" w:rsidRPr="00A30544" w:rsidTr="00AC2700">
        <w:tc>
          <w:tcPr>
            <w:cnfStyle w:val="000010000000" w:firstRow="0" w:lastRow="0" w:firstColumn="0" w:lastColumn="0" w:oddVBand="1" w:evenVBand="0" w:oddHBand="0" w:evenHBand="0" w:firstRowFirstColumn="0" w:firstRowLastColumn="0" w:lastRowFirstColumn="0" w:lastRowLastColumn="0"/>
            <w:tcW w:w="1830" w:type="dxa"/>
          </w:tcPr>
          <w:p w:rsidR="00AC2700" w:rsidRPr="00A30544" w:rsidRDefault="00AC2700" w:rsidP="00532F28">
            <w:pPr>
              <w:tabs>
                <w:tab w:val="left" w:pos="-720"/>
              </w:tabs>
              <w:suppressAutoHyphens/>
              <w:spacing w:before="40" w:after="54"/>
              <w:rPr>
                <w:rFonts w:ascii="Verdana" w:hAnsi="Verdana"/>
                <w:b/>
                <w:sz w:val="20"/>
                <w:szCs w:val="20"/>
              </w:rPr>
            </w:pPr>
            <w:r w:rsidRPr="00A30544">
              <w:rPr>
                <w:rFonts w:ascii="Verdana" w:hAnsi="Verdana"/>
                <w:b/>
                <w:sz w:val="20"/>
                <w:szCs w:val="20"/>
              </w:rPr>
              <w:t>Monitoring and progress control, including reporting requirements, periodicity format and deadline:</w:t>
            </w:r>
          </w:p>
        </w:tc>
        <w:tc>
          <w:tcPr>
            <w:tcW w:w="8610" w:type="dxa"/>
          </w:tcPr>
          <w:p w:rsidR="00AC2700" w:rsidRPr="00A30544" w:rsidRDefault="00AC2700" w:rsidP="00532F28">
            <w:pPr>
              <w:jc w:val="both"/>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A30544">
              <w:rPr>
                <w:rFonts w:ascii="Verdana" w:hAnsi="Verdana"/>
                <w:color w:val="000000"/>
                <w:sz w:val="20"/>
                <w:szCs w:val="20"/>
              </w:rPr>
              <w:t xml:space="preserve">Format of the reporting would be agreed with </w:t>
            </w:r>
            <w:r w:rsidR="00DB6E74" w:rsidRPr="00A30544">
              <w:rPr>
                <w:rFonts w:ascii="Verdana" w:hAnsi="Verdana"/>
                <w:sz w:val="20"/>
                <w:szCs w:val="20"/>
                <w:lang w:val="en-US"/>
              </w:rPr>
              <w:t>UNICEF Youth and Adolescent Development Officer</w:t>
            </w:r>
            <w:r w:rsidR="00DB6E74" w:rsidRPr="00A30544">
              <w:rPr>
                <w:rFonts w:ascii="Verdana" w:hAnsi="Verdana"/>
                <w:color w:val="000000"/>
                <w:sz w:val="20"/>
                <w:szCs w:val="20"/>
              </w:rPr>
              <w:t xml:space="preserve"> </w:t>
            </w:r>
            <w:r w:rsidRPr="00A30544">
              <w:rPr>
                <w:rFonts w:ascii="Verdana" w:hAnsi="Verdana"/>
                <w:color w:val="000000"/>
                <w:sz w:val="20"/>
                <w:szCs w:val="20"/>
              </w:rPr>
              <w:t xml:space="preserve">and National Youth Council of Moldova. </w:t>
            </w:r>
          </w:p>
          <w:p w:rsidR="00AC2700" w:rsidRPr="00A30544" w:rsidRDefault="00AC2700" w:rsidP="00532F28">
            <w:pPr>
              <w:jc w:val="both"/>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AC2700" w:rsidRPr="00A30544" w:rsidTr="00AC27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0" w:type="dxa"/>
          </w:tcPr>
          <w:p w:rsidR="00AC2700" w:rsidRPr="00A30544" w:rsidRDefault="00AC2700" w:rsidP="00532F28">
            <w:pPr>
              <w:tabs>
                <w:tab w:val="left" w:pos="-720"/>
              </w:tabs>
              <w:suppressAutoHyphens/>
              <w:spacing w:before="40" w:after="54"/>
              <w:jc w:val="both"/>
              <w:rPr>
                <w:rFonts w:ascii="Verdana" w:hAnsi="Verdana"/>
                <w:b/>
                <w:sz w:val="20"/>
                <w:szCs w:val="20"/>
              </w:rPr>
            </w:pPr>
            <w:r w:rsidRPr="00A30544">
              <w:rPr>
                <w:rFonts w:ascii="Verdana" w:hAnsi="Verdana"/>
                <w:b/>
                <w:sz w:val="20"/>
                <w:szCs w:val="20"/>
              </w:rPr>
              <w:lastRenderedPageBreak/>
              <w:t xml:space="preserve">Supervisory arrangements: </w:t>
            </w:r>
          </w:p>
        </w:tc>
        <w:tc>
          <w:tcPr>
            <w:tcW w:w="8610" w:type="dxa"/>
          </w:tcPr>
          <w:p w:rsidR="00AC2700" w:rsidRPr="00A30544" w:rsidRDefault="00AC2700" w:rsidP="00DB6E74">
            <w:pPr>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A30544">
              <w:rPr>
                <w:rFonts w:ascii="Verdana" w:eastAsia="Calibri" w:hAnsi="Verdana"/>
                <w:color w:val="000000"/>
                <w:sz w:val="20"/>
                <w:szCs w:val="20"/>
              </w:rPr>
              <w:t xml:space="preserve">The Consultant will work under overall coordination of the </w:t>
            </w:r>
            <w:r w:rsidR="00DB6E74" w:rsidRPr="00A30544">
              <w:rPr>
                <w:rFonts w:ascii="Verdana" w:hAnsi="Verdana"/>
                <w:sz w:val="20"/>
                <w:szCs w:val="20"/>
                <w:lang w:val="en-US"/>
              </w:rPr>
              <w:t>Secretary General of the National Youth Council of Moldova</w:t>
            </w:r>
            <w:r w:rsidRPr="00A30544">
              <w:rPr>
                <w:rFonts w:ascii="Verdana" w:eastAsia="Calibri" w:hAnsi="Verdana"/>
                <w:color w:val="000000"/>
                <w:sz w:val="20"/>
                <w:szCs w:val="20"/>
              </w:rPr>
              <w:t xml:space="preserve">. </w:t>
            </w:r>
          </w:p>
        </w:tc>
      </w:tr>
      <w:tr w:rsidR="00AC2700" w:rsidRPr="00A30544" w:rsidTr="00AC2700">
        <w:tc>
          <w:tcPr>
            <w:cnfStyle w:val="000010000000" w:firstRow="0" w:lastRow="0" w:firstColumn="0" w:lastColumn="0" w:oddVBand="1" w:evenVBand="0" w:oddHBand="0" w:evenHBand="0" w:firstRowFirstColumn="0" w:firstRowLastColumn="0" w:lastRowFirstColumn="0" w:lastRowLastColumn="0"/>
            <w:tcW w:w="1830" w:type="dxa"/>
          </w:tcPr>
          <w:p w:rsidR="00AC2700" w:rsidRPr="00A30544" w:rsidRDefault="00AC2700" w:rsidP="00532F28">
            <w:pPr>
              <w:tabs>
                <w:tab w:val="left" w:pos="-720"/>
              </w:tabs>
              <w:suppressAutoHyphens/>
              <w:spacing w:before="40" w:after="54"/>
              <w:jc w:val="both"/>
              <w:rPr>
                <w:rFonts w:ascii="Verdana" w:hAnsi="Verdana"/>
                <w:b/>
                <w:sz w:val="20"/>
                <w:szCs w:val="20"/>
              </w:rPr>
            </w:pPr>
            <w:r w:rsidRPr="00A30544">
              <w:rPr>
                <w:rFonts w:ascii="Verdana" w:hAnsi="Verdana"/>
                <w:b/>
                <w:sz w:val="20"/>
                <w:szCs w:val="20"/>
              </w:rPr>
              <w:t>Expected travel:</w:t>
            </w:r>
          </w:p>
        </w:tc>
        <w:tc>
          <w:tcPr>
            <w:tcW w:w="8610" w:type="dxa"/>
          </w:tcPr>
          <w:p w:rsidR="00AC2700" w:rsidRPr="00A30544" w:rsidRDefault="00AC2700" w:rsidP="00532F28">
            <w:pPr>
              <w:tabs>
                <w:tab w:val="left" w:pos="-720"/>
              </w:tabs>
              <w:suppressAutoHyphens/>
              <w:spacing w:before="40" w:after="54"/>
              <w:jc w:val="both"/>
              <w:cnfStyle w:val="000000000000" w:firstRow="0" w:lastRow="0" w:firstColumn="0" w:lastColumn="0" w:oddVBand="0" w:evenVBand="0" w:oddHBand="0" w:evenHBand="0" w:firstRowFirstColumn="0" w:firstRowLastColumn="0" w:lastRowFirstColumn="0" w:lastRowLastColumn="0"/>
              <w:rPr>
                <w:rFonts w:ascii="Verdana" w:eastAsia="Perpetua" w:hAnsi="Verdana"/>
                <w:sz w:val="20"/>
                <w:szCs w:val="20"/>
                <w:lang w:eastAsia="ja-JP" w:bidi="he-IL"/>
              </w:rPr>
            </w:pPr>
            <w:r w:rsidRPr="00A30544">
              <w:rPr>
                <w:rFonts w:ascii="Verdana" w:hAnsi="Verdana"/>
                <w:sz w:val="20"/>
                <w:szCs w:val="20"/>
              </w:rPr>
              <w:t xml:space="preserve">No travel expected. </w:t>
            </w:r>
          </w:p>
        </w:tc>
      </w:tr>
      <w:tr w:rsidR="00AC2700" w:rsidRPr="00A30544" w:rsidTr="00AC27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0" w:type="dxa"/>
          </w:tcPr>
          <w:p w:rsidR="00AC2700" w:rsidRPr="00A30544" w:rsidRDefault="00AC2700" w:rsidP="00532F28">
            <w:pPr>
              <w:tabs>
                <w:tab w:val="left" w:pos="-720"/>
              </w:tabs>
              <w:suppressAutoHyphens/>
              <w:spacing w:before="40" w:after="54"/>
              <w:rPr>
                <w:rFonts w:ascii="Verdana" w:hAnsi="Verdana"/>
                <w:b/>
                <w:sz w:val="20"/>
                <w:szCs w:val="20"/>
              </w:rPr>
            </w:pPr>
            <w:r w:rsidRPr="00A30544">
              <w:rPr>
                <w:rFonts w:ascii="Verdana" w:hAnsi="Verdana"/>
                <w:b/>
                <w:sz w:val="20"/>
                <w:szCs w:val="20"/>
              </w:rPr>
              <w:t>Required expertise, qualifications and competencies, including language requirements:</w:t>
            </w:r>
          </w:p>
          <w:p w:rsidR="00AC2700" w:rsidRPr="00A30544" w:rsidRDefault="00AC2700" w:rsidP="00532F28">
            <w:pPr>
              <w:tabs>
                <w:tab w:val="left" w:pos="-720"/>
              </w:tabs>
              <w:suppressAutoHyphens/>
              <w:spacing w:before="40" w:after="54"/>
              <w:jc w:val="both"/>
              <w:rPr>
                <w:rFonts w:ascii="Verdana" w:hAnsi="Verdana"/>
                <w:b/>
                <w:sz w:val="20"/>
                <w:szCs w:val="20"/>
              </w:rPr>
            </w:pPr>
          </w:p>
        </w:tc>
        <w:tc>
          <w:tcPr>
            <w:tcW w:w="8610" w:type="dxa"/>
          </w:tcPr>
          <w:p w:rsidR="00AC2700" w:rsidRPr="00A30544" w:rsidRDefault="00AC2700" w:rsidP="00532F28">
            <w:pPr>
              <w:tabs>
                <w:tab w:val="left" w:pos="-720"/>
              </w:tabs>
              <w:suppressAutoHyphens/>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30544">
              <w:rPr>
                <w:rFonts w:ascii="Verdana" w:hAnsi="Verdana"/>
                <w:sz w:val="20"/>
                <w:szCs w:val="20"/>
              </w:rPr>
              <w:t xml:space="preserve">The </w:t>
            </w:r>
            <w:r w:rsidR="00DB6E74" w:rsidRPr="00A30544">
              <w:rPr>
                <w:rFonts w:ascii="Verdana" w:hAnsi="Verdana"/>
                <w:sz w:val="20"/>
                <w:szCs w:val="20"/>
              </w:rPr>
              <w:t>National Youth Council of Moldova</w:t>
            </w:r>
            <w:r w:rsidRPr="00A30544">
              <w:rPr>
                <w:rFonts w:ascii="Verdana" w:hAnsi="Verdana"/>
                <w:sz w:val="20"/>
                <w:szCs w:val="20"/>
              </w:rPr>
              <w:t xml:space="preserve"> is looking for a National </w:t>
            </w:r>
            <w:r w:rsidR="00DB6E74" w:rsidRPr="00A30544">
              <w:rPr>
                <w:rFonts w:ascii="Verdana" w:hAnsi="Verdana"/>
                <w:sz w:val="20"/>
                <w:szCs w:val="20"/>
              </w:rPr>
              <w:t>Expert</w:t>
            </w:r>
            <w:r w:rsidRPr="00A30544">
              <w:rPr>
                <w:rFonts w:ascii="Verdana" w:hAnsi="Verdana"/>
                <w:sz w:val="20"/>
                <w:szCs w:val="20"/>
              </w:rPr>
              <w:t xml:space="preserve"> who has the following background:</w:t>
            </w:r>
          </w:p>
          <w:p w:rsidR="00AC2700" w:rsidRPr="00A30544" w:rsidRDefault="00AC2700" w:rsidP="00532F28">
            <w:pPr>
              <w:tabs>
                <w:tab w:val="left" w:pos="-720"/>
              </w:tabs>
              <w:suppressAutoHyphens/>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rsidR="00AC2700" w:rsidRPr="00A30544" w:rsidRDefault="00AC2700" w:rsidP="00532F28">
            <w:pPr>
              <w:pStyle w:val="Normal1"/>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A30544">
              <w:rPr>
                <w:rFonts w:ascii="Verdana" w:eastAsia="Calibri" w:hAnsi="Verdana"/>
                <w:sz w:val="20"/>
                <w:u w:val="single"/>
              </w:rPr>
              <w:t>Academic Requirements:</w:t>
            </w:r>
          </w:p>
          <w:p w:rsidR="00AC2700" w:rsidRPr="00A30544" w:rsidRDefault="00AC2700" w:rsidP="00AC2700">
            <w:pPr>
              <w:pStyle w:val="Normal1"/>
              <w:numPr>
                <w:ilvl w:val="1"/>
                <w:numId w:val="2"/>
              </w:numPr>
              <w:tabs>
                <w:tab w:val="left" w:pos="567"/>
              </w:tabs>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A30544">
              <w:rPr>
                <w:rFonts w:ascii="Verdana" w:eastAsia="Calibri" w:hAnsi="Verdana"/>
                <w:sz w:val="20"/>
              </w:rPr>
              <w:t xml:space="preserve">MA in Social Policies, Law, International Affairs or other relevant studies. </w:t>
            </w:r>
          </w:p>
          <w:p w:rsidR="00AC2700" w:rsidRPr="00A30544" w:rsidRDefault="00AC2700" w:rsidP="00532F28">
            <w:pPr>
              <w:pStyle w:val="Normal1"/>
              <w:tabs>
                <w:tab w:val="left" w:pos="567"/>
              </w:tabs>
              <w:spacing w:line="276"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20"/>
              </w:rPr>
            </w:pPr>
          </w:p>
          <w:p w:rsidR="00AC2700" w:rsidRPr="00A30544" w:rsidRDefault="00AC2700" w:rsidP="00532F2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30544">
              <w:rPr>
                <w:rFonts w:ascii="Verdana" w:hAnsi="Verdana"/>
                <w:sz w:val="20"/>
                <w:szCs w:val="20"/>
                <w:u w:val="single"/>
              </w:rPr>
              <w:t>Years of Experience</w:t>
            </w:r>
            <w:r w:rsidRPr="00A30544">
              <w:rPr>
                <w:rFonts w:ascii="Verdana" w:hAnsi="Verdana"/>
                <w:sz w:val="20"/>
                <w:szCs w:val="20"/>
              </w:rPr>
              <w:t>:</w:t>
            </w:r>
          </w:p>
          <w:p w:rsidR="00AC2700" w:rsidRPr="00A30544" w:rsidRDefault="00A30544" w:rsidP="00AC2700">
            <w:pPr>
              <w:numPr>
                <w:ilvl w:val="0"/>
                <w:numId w:val="5"/>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30544">
              <w:rPr>
                <w:rFonts w:ascii="Verdana" w:hAnsi="Verdana"/>
                <w:sz w:val="20"/>
                <w:szCs w:val="20"/>
              </w:rPr>
              <w:t>At least 4</w:t>
            </w:r>
            <w:r w:rsidR="00AC2700" w:rsidRPr="00A30544">
              <w:rPr>
                <w:rFonts w:ascii="Verdana" w:hAnsi="Verdana"/>
                <w:sz w:val="20"/>
                <w:szCs w:val="20"/>
              </w:rPr>
              <w:t xml:space="preserve"> years of relevant </w:t>
            </w:r>
            <w:r w:rsidR="00AC2700" w:rsidRPr="00A30544">
              <w:rPr>
                <w:rFonts w:ascii="Verdana" w:hAnsi="Verdana"/>
                <w:b/>
                <w:sz w:val="20"/>
                <w:szCs w:val="20"/>
              </w:rPr>
              <w:t>professional experience</w:t>
            </w:r>
            <w:r w:rsidR="00DB6E74" w:rsidRPr="00A30544">
              <w:rPr>
                <w:rFonts w:ascii="Verdana" w:hAnsi="Verdana"/>
                <w:sz w:val="20"/>
                <w:szCs w:val="20"/>
              </w:rPr>
              <w:t xml:space="preserve"> in </w:t>
            </w:r>
            <w:r w:rsidR="00302DAC" w:rsidRPr="00A30544">
              <w:rPr>
                <w:rFonts w:ascii="Verdana" w:hAnsi="Verdana"/>
                <w:sz w:val="20"/>
                <w:szCs w:val="20"/>
              </w:rPr>
              <w:t xml:space="preserve">guideline/framework/program design, </w:t>
            </w:r>
            <w:r w:rsidR="00AC2700" w:rsidRPr="00A30544">
              <w:rPr>
                <w:rFonts w:ascii="Verdana" w:hAnsi="Verdana"/>
                <w:sz w:val="20"/>
                <w:szCs w:val="20"/>
              </w:rPr>
              <w:t xml:space="preserve">youth </w:t>
            </w:r>
            <w:r w:rsidR="00302DAC" w:rsidRPr="00A30544">
              <w:rPr>
                <w:rFonts w:ascii="Verdana" w:hAnsi="Verdana"/>
                <w:sz w:val="20"/>
                <w:szCs w:val="20"/>
              </w:rPr>
              <w:t xml:space="preserve">sector </w:t>
            </w:r>
            <w:r w:rsidR="00AC2700" w:rsidRPr="00A30544">
              <w:rPr>
                <w:rFonts w:ascii="Verdana" w:hAnsi="Verdana"/>
                <w:sz w:val="20"/>
                <w:szCs w:val="20"/>
              </w:rPr>
              <w:t xml:space="preserve">and </w:t>
            </w:r>
            <w:r w:rsidRPr="00A30544">
              <w:rPr>
                <w:rFonts w:ascii="Verdana" w:hAnsi="Verdana"/>
                <w:sz w:val="20"/>
                <w:szCs w:val="20"/>
              </w:rPr>
              <w:t>participatory mechanisms</w:t>
            </w:r>
            <w:r w:rsidR="00AC2700" w:rsidRPr="00A30544">
              <w:rPr>
                <w:rFonts w:ascii="Verdana" w:hAnsi="Verdana"/>
                <w:sz w:val="20"/>
                <w:szCs w:val="20"/>
              </w:rPr>
              <w:t>.</w:t>
            </w:r>
            <w:r w:rsidR="00AC2700" w:rsidRPr="00A30544">
              <w:rPr>
                <w:rFonts w:ascii="Verdana" w:hAnsi="Verdana"/>
                <w:i/>
                <w:sz w:val="20"/>
                <w:szCs w:val="20"/>
              </w:rPr>
              <w:t xml:space="preserve"> </w:t>
            </w:r>
          </w:p>
          <w:p w:rsidR="00AC2700" w:rsidRPr="00A30544" w:rsidRDefault="00AC2700" w:rsidP="00AC2700">
            <w:pPr>
              <w:numPr>
                <w:ilvl w:val="0"/>
                <w:numId w:val="5"/>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30544">
              <w:rPr>
                <w:rFonts w:ascii="Verdana" w:hAnsi="Verdana"/>
                <w:sz w:val="20"/>
                <w:szCs w:val="20"/>
              </w:rPr>
              <w:t xml:space="preserve">Previous experience of </w:t>
            </w:r>
            <w:r w:rsidRPr="00A30544">
              <w:rPr>
                <w:rFonts w:ascii="Verdana" w:hAnsi="Verdana"/>
                <w:b/>
                <w:sz w:val="20"/>
                <w:szCs w:val="20"/>
              </w:rPr>
              <w:t>collaboration</w:t>
            </w:r>
            <w:r w:rsidRPr="00A30544">
              <w:rPr>
                <w:rFonts w:ascii="Verdana" w:hAnsi="Verdana"/>
                <w:sz w:val="20"/>
                <w:szCs w:val="20"/>
              </w:rPr>
              <w:t xml:space="preserve"> </w:t>
            </w:r>
            <w:r w:rsidRPr="00A30544">
              <w:rPr>
                <w:rFonts w:ascii="Verdana" w:hAnsi="Verdana"/>
                <w:b/>
                <w:sz w:val="20"/>
                <w:szCs w:val="20"/>
              </w:rPr>
              <w:t xml:space="preserve">with Government of Moldova in developing </w:t>
            </w:r>
            <w:r w:rsidR="00DB6E74" w:rsidRPr="00A30544">
              <w:rPr>
                <w:rFonts w:ascii="Verdana" w:hAnsi="Verdana"/>
                <w:b/>
                <w:sz w:val="20"/>
                <w:szCs w:val="20"/>
              </w:rPr>
              <w:t>guidelines</w:t>
            </w:r>
            <w:r w:rsidRPr="00A30544">
              <w:rPr>
                <w:rFonts w:ascii="Verdana" w:hAnsi="Verdana"/>
                <w:sz w:val="20"/>
                <w:szCs w:val="20"/>
              </w:rPr>
              <w:t xml:space="preserve">. </w:t>
            </w:r>
          </w:p>
          <w:p w:rsidR="00AC2700" w:rsidRPr="00A30544" w:rsidRDefault="00AC2700" w:rsidP="00AC2700">
            <w:pPr>
              <w:numPr>
                <w:ilvl w:val="0"/>
                <w:numId w:val="5"/>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30544">
              <w:rPr>
                <w:rFonts w:ascii="Verdana" w:hAnsi="Verdana"/>
                <w:sz w:val="20"/>
                <w:szCs w:val="20"/>
              </w:rPr>
              <w:t xml:space="preserve">Experience of </w:t>
            </w:r>
            <w:r w:rsidRPr="00A30544">
              <w:rPr>
                <w:rFonts w:ascii="Verdana" w:hAnsi="Verdana"/>
                <w:b/>
                <w:sz w:val="20"/>
                <w:szCs w:val="20"/>
              </w:rPr>
              <w:t>work with development partners</w:t>
            </w:r>
            <w:r w:rsidRPr="00A30544">
              <w:rPr>
                <w:rFonts w:ascii="Verdana" w:hAnsi="Verdana"/>
                <w:sz w:val="20"/>
                <w:szCs w:val="20"/>
              </w:rPr>
              <w:t>, in particular UN/U</w:t>
            </w:r>
            <w:r w:rsidR="00DB6E74" w:rsidRPr="00A30544">
              <w:rPr>
                <w:rFonts w:ascii="Verdana" w:hAnsi="Verdana"/>
                <w:sz w:val="20"/>
                <w:szCs w:val="20"/>
              </w:rPr>
              <w:t>NICEF</w:t>
            </w:r>
            <w:r w:rsidRPr="00A30544">
              <w:rPr>
                <w:rFonts w:ascii="Verdana" w:hAnsi="Verdana"/>
                <w:sz w:val="20"/>
                <w:szCs w:val="20"/>
              </w:rPr>
              <w:t xml:space="preserve"> (successful experience in working with UN agencies is an asset).</w:t>
            </w:r>
          </w:p>
          <w:p w:rsidR="00AC2700" w:rsidRPr="00A30544" w:rsidRDefault="00AC2700" w:rsidP="00AC2700">
            <w:pPr>
              <w:numPr>
                <w:ilvl w:val="0"/>
                <w:numId w:val="5"/>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30544">
              <w:rPr>
                <w:rFonts w:ascii="Verdana" w:hAnsi="Verdana"/>
                <w:sz w:val="20"/>
                <w:szCs w:val="20"/>
              </w:rPr>
              <w:t xml:space="preserve">Experience in organization, moderation and or facilitation of </w:t>
            </w:r>
            <w:r w:rsidRPr="00A30544">
              <w:rPr>
                <w:rFonts w:ascii="Verdana" w:hAnsi="Verdana"/>
                <w:b/>
                <w:sz w:val="20"/>
                <w:szCs w:val="20"/>
              </w:rPr>
              <w:t>participatory</w:t>
            </w:r>
            <w:r w:rsidRPr="00A30544">
              <w:rPr>
                <w:rFonts w:ascii="Verdana" w:hAnsi="Verdana"/>
                <w:sz w:val="20"/>
                <w:szCs w:val="20"/>
              </w:rPr>
              <w:t xml:space="preserve"> team-works,</w:t>
            </w:r>
            <w:r w:rsidR="00A30544">
              <w:rPr>
                <w:rFonts w:ascii="Verdana" w:hAnsi="Verdana"/>
                <w:sz w:val="20"/>
                <w:szCs w:val="20"/>
              </w:rPr>
              <w:t xml:space="preserve"> youth councils,</w:t>
            </w:r>
            <w:r w:rsidRPr="00A30544">
              <w:rPr>
                <w:rFonts w:ascii="Verdana" w:hAnsi="Verdana"/>
                <w:sz w:val="20"/>
                <w:szCs w:val="20"/>
              </w:rPr>
              <w:t xml:space="preserve"> national/local level consultations, trainings. </w:t>
            </w:r>
          </w:p>
          <w:p w:rsidR="00AC2700" w:rsidRPr="00A30544" w:rsidRDefault="00AC2700" w:rsidP="00532F28">
            <w:pPr>
              <w:pStyle w:val="Normal1"/>
              <w:tabs>
                <w:tab w:val="left" w:pos="567"/>
              </w:tabs>
              <w:spacing w:line="276" w:lineRule="auto"/>
              <w:ind w:left="142"/>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20"/>
                <w:lang w:val="en-GB"/>
              </w:rPr>
            </w:pPr>
          </w:p>
          <w:p w:rsidR="00AC2700" w:rsidRPr="00A30544" w:rsidRDefault="00AC2700" w:rsidP="00532F28">
            <w:pPr>
              <w:pStyle w:val="Normal1"/>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A30544">
              <w:rPr>
                <w:rFonts w:ascii="Verdana" w:eastAsia="Calibri" w:hAnsi="Verdana"/>
                <w:sz w:val="20"/>
                <w:u w:val="single"/>
              </w:rPr>
              <w:t>Languages:</w:t>
            </w:r>
          </w:p>
          <w:p w:rsidR="00AC2700" w:rsidRPr="00A30544" w:rsidRDefault="00AC2700" w:rsidP="00AC2700">
            <w:pPr>
              <w:numPr>
                <w:ilvl w:val="0"/>
                <w:numId w:val="6"/>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30544">
              <w:rPr>
                <w:rFonts w:ascii="Verdana" w:hAnsi="Verdana"/>
                <w:sz w:val="20"/>
                <w:szCs w:val="20"/>
              </w:rPr>
              <w:t xml:space="preserve">Fluency in Romanian and English is required.  Knowledge of Russian is an asset. </w:t>
            </w:r>
          </w:p>
          <w:p w:rsidR="00AC2700" w:rsidRPr="00A30544" w:rsidRDefault="00AC2700" w:rsidP="00532F28">
            <w:pPr>
              <w:pStyle w:val="Normal1"/>
              <w:spacing w:line="276" w:lineRule="auto"/>
              <w:ind w:left="502"/>
              <w:contextualSpacing/>
              <w:jc w:val="both"/>
              <w:cnfStyle w:val="000000100000" w:firstRow="0" w:lastRow="0" w:firstColumn="0" w:lastColumn="0" w:oddVBand="0" w:evenVBand="0" w:oddHBand="1" w:evenHBand="0" w:firstRowFirstColumn="0" w:firstRowLastColumn="0" w:lastRowFirstColumn="0" w:lastRowLastColumn="0"/>
              <w:rPr>
                <w:rFonts w:ascii="Verdana" w:eastAsia="Calibri" w:hAnsi="Verdana"/>
                <w:sz w:val="20"/>
                <w:lang w:val="en-GB"/>
              </w:rPr>
            </w:pPr>
          </w:p>
          <w:p w:rsidR="00AC2700" w:rsidRPr="00A30544" w:rsidRDefault="00AC2700" w:rsidP="00532F28">
            <w:pPr>
              <w:pStyle w:val="Normal1"/>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A30544">
              <w:rPr>
                <w:rFonts w:ascii="Verdana" w:eastAsia="Calibri" w:hAnsi="Verdana"/>
                <w:sz w:val="20"/>
                <w:u w:val="single"/>
              </w:rPr>
              <w:t xml:space="preserve">Computer skills: </w:t>
            </w:r>
          </w:p>
          <w:p w:rsidR="00AC2700" w:rsidRPr="00A30544" w:rsidRDefault="00AC2700" w:rsidP="00AC2700">
            <w:pPr>
              <w:pStyle w:val="Normal1"/>
              <w:numPr>
                <w:ilvl w:val="0"/>
                <w:numId w:val="1"/>
              </w:numPr>
              <w:tabs>
                <w:tab w:val="left" w:pos="567"/>
              </w:tabs>
              <w:spacing w:line="276" w:lineRule="auto"/>
              <w:ind w:left="120"/>
              <w:jc w:val="both"/>
              <w:cnfStyle w:val="000000100000" w:firstRow="0" w:lastRow="0" w:firstColumn="0" w:lastColumn="0" w:oddVBand="0" w:evenVBand="0" w:oddHBand="1" w:evenHBand="0" w:firstRowFirstColumn="0" w:firstRowLastColumn="0" w:lastRowFirstColumn="0" w:lastRowLastColumn="0"/>
              <w:rPr>
                <w:rFonts w:ascii="Verdana" w:hAnsi="Verdana"/>
                <w:sz w:val="20"/>
                <w:u w:val="single"/>
              </w:rPr>
            </w:pPr>
            <w:r w:rsidRPr="00A30544">
              <w:rPr>
                <w:rFonts w:ascii="Verdana" w:eastAsia="Calibri" w:hAnsi="Verdana"/>
                <w:sz w:val="20"/>
              </w:rPr>
              <w:t xml:space="preserve">Proficiency in use of MS Office. </w:t>
            </w:r>
          </w:p>
        </w:tc>
      </w:tr>
      <w:tr w:rsidR="00AC2700" w:rsidRPr="00A30544" w:rsidTr="00AC2700">
        <w:tc>
          <w:tcPr>
            <w:cnfStyle w:val="000010000000" w:firstRow="0" w:lastRow="0" w:firstColumn="0" w:lastColumn="0" w:oddVBand="1" w:evenVBand="0" w:oddHBand="0" w:evenHBand="0" w:firstRowFirstColumn="0" w:firstRowLastColumn="0" w:lastRowFirstColumn="0" w:lastRowLastColumn="0"/>
            <w:tcW w:w="1830" w:type="dxa"/>
          </w:tcPr>
          <w:p w:rsidR="00AC2700" w:rsidRPr="00A30544" w:rsidRDefault="00AC2700" w:rsidP="00A30544">
            <w:pPr>
              <w:tabs>
                <w:tab w:val="left" w:pos="-720"/>
              </w:tabs>
              <w:suppressAutoHyphens/>
              <w:spacing w:before="40" w:after="54"/>
              <w:jc w:val="both"/>
              <w:rPr>
                <w:rFonts w:ascii="Verdana" w:hAnsi="Verdana"/>
                <w:b/>
                <w:sz w:val="20"/>
                <w:szCs w:val="20"/>
              </w:rPr>
            </w:pPr>
            <w:r w:rsidRPr="00A30544">
              <w:rPr>
                <w:rFonts w:ascii="Verdana" w:hAnsi="Verdana"/>
                <w:b/>
                <w:sz w:val="20"/>
                <w:szCs w:val="20"/>
              </w:rPr>
              <w:t xml:space="preserve">Inputs / services to be provided by </w:t>
            </w:r>
            <w:r w:rsidR="00A30544">
              <w:rPr>
                <w:rFonts w:ascii="Verdana" w:hAnsi="Verdana"/>
                <w:b/>
                <w:sz w:val="20"/>
                <w:szCs w:val="20"/>
              </w:rPr>
              <w:t>CNTM:</w:t>
            </w:r>
          </w:p>
        </w:tc>
        <w:tc>
          <w:tcPr>
            <w:tcW w:w="8610" w:type="dxa"/>
          </w:tcPr>
          <w:p w:rsidR="00AC2700" w:rsidRPr="00A30544" w:rsidRDefault="00AC2700" w:rsidP="00532F28">
            <w:pPr>
              <w:tabs>
                <w:tab w:val="left" w:pos="-720"/>
              </w:tabs>
              <w:suppressAutoHyphens/>
              <w:spacing w:before="40" w:after="54"/>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30544">
              <w:rPr>
                <w:rFonts w:ascii="Verdana" w:hAnsi="Verdana"/>
                <w:sz w:val="20"/>
                <w:szCs w:val="20"/>
              </w:rPr>
              <w:t xml:space="preserve">Consultant will use its own laptop. </w:t>
            </w:r>
            <w:r w:rsidR="00DB6E74" w:rsidRPr="00A30544">
              <w:rPr>
                <w:rFonts w:ascii="Verdana" w:hAnsi="Verdana"/>
                <w:sz w:val="20"/>
                <w:szCs w:val="20"/>
              </w:rPr>
              <w:t>CNTM</w:t>
            </w:r>
            <w:r w:rsidRPr="00A30544">
              <w:rPr>
                <w:rFonts w:ascii="Verdana" w:hAnsi="Verdana"/>
                <w:sz w:val="20"/>
                <w:szCs w:val="20"/>
              </w:rPr>
              <w:t xml:space="preserve"> will provide overall guidance in performing this assignment. </w:t>
            </w:r>
          </w:p>
          <w:p w:rsidR="00AC2700" w:rsidRPr="00A30544" w:rsidRDefault="00AC2700" w:rsidP="00532F28">
            <w:pPr>
              <w:tabs>
                <w:tab w:val="left" w:pos="-720"/>
              </w:tabs>
              <w:suppressAutoHyphens/>
              <w:spacing w:before="40" w:after="54"/>
              <w:jc w:val="both"/>
              <w:cnfStyle w:val="000000000000" w:firstRow="0" w:lastRow="0" w:firstColumn="0" w:lastColumn="0" w:oddVBand="0" w:evenVBand="0" w:oddHBand="0" w:evenHBand="0" w:firstRowFirstColumn="0" w:firstRowLastColumn="0" w:lastRowFirstColumn="0" w:lastRowLastColumn="0"/>
              <w:rPr>
                <w:rFonts w:ascii="Verdana" w:eastAsia="Cambria" w:hAnsi="Verdana"/>
                <w:sz w:val="20"/>
                <w:szCs w:val="20"/>
              </w:rPr>
            </w:pPr>
          </w:p>
          <w:p w:rsidR="00AC2700" w:rsidRPr="00A30544" w:rsidRDefault="00AC2700" w:rsidP="00532F28">
            <w:pPr>
              <w:tabs>
                <w:tab w:val="left" w:pos="-720"/>
              </w:tabs>
              <w:suppressAutoHyphens/>
              <w:spacing w:before="40" w:after="54"/>
              <w:jc w:val="both"/>
              <w:cnfStyle w:val="000000000000" w:firstRow="0" w:lastRow="0" w:firstColumn="0" w:lastColumn="0" w:oddVBand="0" w:evenVBand="0" w:oddHBand="0" w:evenHBand="0" w:firstRowFirstColumn="0" w:firstRowLastColumn="0" w:lastRowFirstColumn="0" w:lastRowLastColumn="0"/>
              <w:rPr>
                <w:rFonts w:ascii="Verdana" w:eastAsia="Cambria" w:hAnsi="Verdana"/>
                <w:sz w:val="20"/>
                <w:szCs w:val="20"/>
              </w:rPr>
            </w:pPr>
          </w:p>
          <w:p w:rsidR="00AC2700" w:rsidRPr="00A30544" w:rsidRDefault="00AC2700" w:rsidP="00532F28">
            <w:pPr>
              <w:tabs>
                <w:tab w:val="left" w:pos="-720"/>
              </w:tabs>
              <w:suppressAutoHyphens/>
              <w:spacing w:before="40" w:after="54"/>
              <w:jc w:val="both"/>
              <w:cnfStyle w:val="000000000000" w:firstRow="0" w:lastRow="0" w:firstColumn="0" w:lastColumn="0" w:oddVBand="0" w:evenVBand="0" w:oddHBand="0" w:evenHBand="0" w:firstRowFirstColumn="0" w:firstRowLastColumn="0" w:lastRowFirstColumn="0" w:lastRowLastColumn="0"/>
              <w:rPr>
                <w:rFonts w:ascii="Verdana" w:eastAsia="Cambria" w:hAnsi="Verdana"/>
                <w:sz w:val="20"/>
                <w:szCs w:val="20"/>
              </w:rPr>
            </w:pPr>
          </w:p>
          <w:p w:rsidR="00AC2700" w:rsidRPr="00A30544" w:rsidRDefault="00AC2700" w:rsidP="00532F28">
            <w:pPr>
              <w:tabs>
                <w:tab w:val="left" w:pos="-720"/>
              </w:tabs>
              <w:suppressAutoHyphens/>
              <w:spacing w:before="40" w:after="54"/>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highlight w:val="yellow"/>
              </w:rPr>
            </w:pPr>
          </w:p>
        </w:tc>
      </w:tr>
      <w:tr w:rsidR="00AC2700" w:rsidRPr="00A30544" w:rsidTr="00AC27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0" w:type="dxa"/>
          </w:tcPr>
          <w:p w:rsidR="00AC2700" w:rsidRPr="00A30544" w:rsidRDefault="00AC2700" w:rsidP="00532F28">
            <w:pPr>
              <w:tabs>
                <w:tab w:val="left" w:pos="-720"/>
              </w:tabs>
              <w:suppressAutoHyphens/>
              <w:rPr>
                <w:rFonts w:ascii="Verdana" w:hAnsi="Verdana"/>
                <w:b/>
                <w:sz w:val="20"/>
                <w:szCs w:val="20"/>
              </w:rPr>
            </w:pPr>
            <w:r w:rsidRPr="00A30544">
              <w:rPr>
                <w:rFonts w:ascii="Verdana" w:hAnsi="Verdana"/>
                <w:b/>
                <w:sz w:val="20"/>
                <w:szCs w:val="20"/>
              </w:rPr>
              <w:t>Other relevant information or special conditions, if any:</w:t>
            </w:r>
          </w:p>
        </w:tc>
        <w:tc>
          <w:tcPr>
            <w:tcW w:w="8610" w:type="dxa"/>
          </w:tcPr>
          <w:p w:rsidR="00AC2700" w:rsidRPr="00A30544" w:rsidRDefault="00AC2700" w:rsidP="00532F28">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30544">
              <w:rPr>
                <w:rFonts w:ascii="Verdana" w:hAnsi="Verdana"/>
                <w:sz w:val="20"/>
                <w:szCs w:val="20"/>
              </w:rPr>
              <w:t xml:space="preserve">NA.  </w:t>
            </w:r>
          </w:p>
        </w:tc>
      </w:tr>
    </w:tbl>
    <w:p w:rsidR="00AC2700" w:rsidRPr="00A30544" w:rsidRDefault="00AC2700" w:rsidP="00AC2700">
      <w:pPr>
        <w:rPr>
          <w:rFonts w:ascii="Verdana" w:hAnsi="Verdana"/>
          <w:sz w:val="20"/>
          <w:szCs w:val="20"/>
        </w:rPr>
      </w:pPr>
    </w:p>
    <w:p w:rsidR="0096729D" w:rsidRPr="00A30544" w:rsidRDefault="0096729D">
      <w:pPr>
        <w:rPr>
          <w:rFonts w:ascii="Verdana" w:hAnsi="Verdana"/>
          <w:sz w:val="20"/>
          <w:szCs w:val="20"/>
        </w:rPr>
      </w:pPr>
    </w:p>
    <w:sectPr w:rsidR="0096729D" w:rsidRPr="00A30544" w:rsidSect="0038286A">
      <w:pgSz w:w="11906" w:h="16838" w:code="9"/>
      <w:pgMar w:top="540" w:right="1152" w:bottom="72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48B0"/>
    <w:multiLevelType w:val="hybridMultilevel"/>
    <w:tmpl w:val="97CE4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F2133"/>
    <w:multiLevelType w:val="hybridMultilevel"/>
    <w:tmpl w:val="B0040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11D7D"/>
    <w:multiLevelType w:val="multilevel"/>
    <w:tmpl w:val="F656E932"/>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142"/>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E2A7841"/>
    <w:multiLevelType w:val="multilevel"/>
    <w:tmpl w:val="6D62A23A"/>
    <w:lvl w:ilvl="0">
      <w:start w:val="1"/>
      <w:numFmt w:val="bullet"/>
      <w:lvlText w:val="▪"/>
      <w:lvlJc w:val="left"/>
      <w:pPr>
        <w:ind w:left="690" w:firstLine="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4">
    <w:nsid w:val="57732384"/>
    <w:multiLevelType w:val="hybridMultilevel"/>
    <w:tmpl w:val="7CAE95EE"/>
    <w:lvl w:ilvl="0" w:tplc="DE96BBEA">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3F1DDC"/>
    <w:multiLevelType w:val="hybridMultilevel"/>
    <w:tmpl w:val="7244F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E2"/>
    <w:rsid w:val="00302DAC"/>
    <w:rsid w:val="003F7AE2"/>
    <w:rsid w:val="0096729D"/>
    <w:rsid w:val="00A30544"/>
    <w:rsid w:val="00AC2700"/>
    <w:rsid w:val="00DB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4D6F3-4687-43BF-91B1-64FC849F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70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basedOn w:val="Normal"/>
    <w:rsid w:val="00AC2700"/>
    <w:pPr>
      <w:spacing w:before="120" w:after="160" w:line="240" w:lineRule="exact"/>
    </w:pPr>
    <w:rPr>
      <w:rFonts w:ascii="Verdana" w:hAnsi="Verdana" w:cs="Arial"/>
      <w:sz w:val="20"/>
      <w:szCs w:val="20"/>
      <w:lang w:val="en-US"/>
    </w:rPr>
  </w:style>
  <w:style w:type="paragraph" w:customStyle="1" w:styleId="Normal1">
    <w:name w:val="Normal1"/>
    <w:rsid w:val="00AC2700"/>
    <w:pPr>
      <w:spacing w:after="0" w:line="240" w:lineRule="auto"/>
    </w:pPr>
    <w:rPr>
      <w:rFonts w:ascii="Times New Roman" w:eastAsia="Times New Roman" w:hAnsi="Times New Roman" w:cs="Times New Roman"/>
      <w:color w:val="000000"/>
      <w:sz w:val="24"/>
      <w:szCs w:val="20"/>
    </w:rPr>
  </w:style>
  <w:style w:type="paragraph" w:customStyle="1" w:styleId="Default">
    <w:name w:val="Default"/>
    <w:rsid w:val="00AC270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table" w:styleId="PlainTable2">
    <w:name w:val="Plain Table 2"/>
    <w:basedOn w:val="TableNormal"/>
    <w:uiPriority w:val="42"/>
    <w:rsid w:val="00AC270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6">
    <w:name w:val="Grid Table 2 Accent 6"/>
    <w:basedOn w:val="TableNormal"/>
    <w:uiPriority w:val="47"/>
    <w:rsid w:val="00AC2700"/>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5">
    <w:name w:val="Grid Table 2 Accent 5"/>
    <w:basedOn w:val="TableNormal"/>
    <w:uiPriority w:val="47"/>
    <w:rsid w:val="00AC27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one">
    <w:name w:val="None"/>
    <w:rsid w:val="00DB6E74"/>
  </w:style>
  <w:style w:type="character" w:customStyle="1" w:styleId="Hyperlink1">
    <w:name w:val="Hyperlink.1"/>
    <w:basedOn w:val="None"/>
    <w:rsid w:val="00DB6E74"/>
    <w:rPr>
      <w:rFonts w:ascii="Arial" w:eastAsia="Arial" w:hAnsi="Arial" w:cs="Arial"/>
      <w:lang w:val="en-US"/>
    </w:rPr>
  </w:style>
  <w:style w:type="paragraph" w:styleId="ListParagraph">
    <w:name w:val="List Paragraph"/>
    <w:link w:val="ListParagraphChar"/>
    <w:uiPriority w:val="99"/>
    <w:qFormat/>
    <w:rsid w:val="00DB6E74"/>
    <w:pPr>
      <w:pBdr>
        <w:top w:val="nil"/>
        <w:left w:val="nil"/>
        <w:bottom w:val="nil"/>
        <w:right w:val="nil"/>
        <w:between w:val="nil"/>
        <w:bar w:val="nil"/>
      </w:pBdr>
      <w:spacing w:after="0" w:line="240" w:lineRule="auto"/>
      <w:ind w:left="720"/>
      <w:jc w:val="both"/>
    </w:pPr>
    <w:rPr>
      <w:rFonts w:ascii="Arial" w:eastAsia="Arial Unicode MS" w:hAnsi="Arial" w:cs="Arial Unicode MS"/>
      <w:color w:val="000000"/>
      <w:sz w:val="20"/>
      <w:szCs w:val="20"/>
      <w:u w:color="000000"/>
      <w:bdr w:val="nil"/>
    </w:rPr>
  </w:style>
  <w:style w:type="character" w:customStyle="1" w:styleId="ListParagraphChar">
    <w:name w:val="List Paragraph Char"/>
    <w:basedOn w:val="DefaultParagraphFont"/>
    <w:link w:val="ListParagraph"/>
    <w:uiPriority w:val="99"/>
    <w:locked/>
    <w:rsid w:val="00DB6E74"/>
    <w:rPr>
      <w:rFonts w:ascii="Arial" w:eastAsia="Arial Unicode MS" w:hAnsi="Arial"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anaindoitu</dc:creator>
  <cp:keywords/>
  <dc:description/>
  <cp:lastModifiedBy>anaindoitu</cp:lastModifiedBy>
  <cp:revision>3</cp:revision>
  <dcterms:created xsi:type="dcterms:W3CDTF">2018-09-12T10:57:00Z</dcterms:created>
  <dcterms:modified xsi:type="dcterms:W3CDTF">2018-09-12T11:35:00Z</dcterms:modified>
</cp:coreProperties>
</file>