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FB" w:rsidRPr="00700A7B" w:rsidRDefault="00D176FB" w:rsidP="006833AF">
      <w:pPr>
        <w:spacing w:after="0" w:line="240" w:lineRule="auto"/>
        <w:jc w:val="center"/>
        <w:rPr>
          <w:rFonts w:ascii="Trebuchet MS" w:hAnsi="Trebuchet MS"/>
          <w:lang w:val="ro-RO"/>
        </w:rPr>
      </w:pPr>
    </w:p>
    <w:p w:rsidR="00D33898" w:rsidRPr="00700A7B" w:rsidRDefault="005C1B73" w:rsidP="006833AF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  <w:r w:rsidRPr="00700A7B">
        <w:rPr>
          <w:rFonts w:ascii="Trebuchet MS" w:hAnsi="Trebuchet MS"/>
          <w:b/>
          <w:lang w:val="ro-RO"/>
        </w:rPr>
        <w:t>GHID</w:t>
      </w:r>
      <w:r w:rsidR="00D176FB" w:rsidRPr="00700A7B">
        <w:rPr>
          <w:rFonts w:ascii="Trebuchet MS" w:hAnsi="Trebuchet MS"/>
          <w:b/>
          <w:lang w:val="ro-RO"/>
        </w:rPr>
        <w:t xml:space="preserve"> de </w:t>
      </w:r>
      <w:r w:rsidRPr="00700A7B">
        <w:rPr>
          <w:rFonts w:ascii="Trebuchet MS" w:hAnsi="Trebuchet MS"/>
          <w:b/>
          <w:lang w:val="ro-RO"/>
        </w:rPr>
        <w:t>raportare financiară</w:t>
      </w:r>
    </w:p>
    <w:p w:rsidR="00D176FB" w:rsidRPr="00700A7B" w:rsidRDefault="00D176FB" w:rsidP="006833AF">
      <w:pPr>
        <w:spacing w:after="0" w:line="240" w:lineRule="auto"/>
        <w:jc w:val="center"/>
        <w:rPr>
          <w:rFonts w:ascii="Trebuchet MS" w:hAnsi="Trebuchet MS"/>
          <w:lang w:val="ro-RO"/>
        </w:rPr>
      </w:pPr>
    </w:p>
    <w:p w:rsidR="00360031" w:rsidRPr="00700A7B" w:rsidRDefault="00B147C0" w:rsidP="006833AF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 xml:space="preserve">La finalul proiectului implementat cu finantarea recepționată în cadrul Programului de Granturi </w:t>
      </w:r>
      <w:r w:rsidR="00360031" w:rsidRPr="00700A7B">
        <w:rPr>
          <w:rFonts w:ascii="Trebuchet MS" w:hAnsi="Trebuchet MS"/>
          <w:lang w:val="ro-RO"/>
        </w:rPr>
        <w:t>desfășurat de către ”Consiliul Național al Tineretului din Moldova” beneficiarii vor prezenta rapoartele de realizare a proiectului: raport financiar și raport narativ. Raportul financiar constă din următoarele componente:</w:t>
      </w:r>
    </w:p>
    <w:p w:rsidR="00640A11" w:rsidRPr="00700A7B" w:rsidRDefault="00640A11" w:rsidP="006833AF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Formularul evidența cheltuielilor;</w:t>
      </w:r>
    </w:p>
    <w:p w:rsidR="00640A11" w:rsidRPr="00700A7B" w:rsidRDefault="00640A11" w:rsidP="006833AF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Formularul raportului financiar;</w:t>
      </w:r>
    </w:p>
    <w:p w:rsidR="00E27364" w:rsidRDefault="00640A11" w:rsidP="006833AF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Copiile documentelor justificative aranjate dupa liniile de buget;</w:t>
      </w:r>
      <w:r w:rsidR="005600BE" w:rsidRPr="00700A7B">
        <w:rPr>
          <w:rFonts w:ascii="Trebuchet MS" w:hAnsi="Trebuchet MS"/>
          <w:lang w:val="ro-RO"/>
        </w:rPr>
        <w:t xml:space="preserve">       </w:t>
      </w:r>
    </w:p>
    <w:p w:rsidR="00E27364" w:rsidRDefault="00E27364" w:rsidP="00E27364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D176FB" w:rsidRPr="00E27364" w:rsidRDefault="00E27364" w:rsidP="00E27364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Instrucțiunea de completare a bugetului Vă pune la dispoziție particularitățile de completare a formularului de evidență a cheltuielilor cât și a raportului financiar.</w:t>
      </w:r>
      <w:r w:rsidR="005600BE" w:rsidRPr="00E27364">
        <w:rPr>
          <w:rFonts w:ascii="Trebuchet MS" w:hAnsi="Trebuchet MS"/>
          <w:lang w:val="ro-RO"/>
        </w:rPr>
        <w:t xml:space="preserve">                             </w:t>
      </w:r>
      <w:r w:rsidR="00365CB4" w:rsidRPr="00E27364">
        <w:rPr>
          <w:rFonts w:ascii="Trebuchet MS" w:hAnsi="Trebuchet MS"/>
          <w:lang w:val="ro-RO"/>
        </w:rPr>
        <w:t xml:space="preserve">     </w:t>
      </w:r>
      <w:r w:rsidR="005600BE" w:rsidRPr="00E27364">
        <w:rPr>
          <w:rFonts w:ascii="Trebuchet MS" w:hAnsi="Trebuchet MS"/>
          <w:lang w:val="ro-RO"/>
        </w:rPr>
        <w:t xml:space="preserve">       </w:t>
      </w:r>
    </w:p>
    <w:p w:rsidR="000F73D9" w:rsidRPr="00700A7B" w:rsidRDefault="000F73D9" w:rsidP="006833AF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D176FB" w:rsidRPr="00700A7B" w:rsidRDefault="00640A11" w:rsidP="006833AF">
      <w:pPr>
        <w:pStyle w:val="Listparagraf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lang w:val="ro-RO"/>
        </w:rPr>
      </w:pPr>
      <w:r w:rsidRPr="00700A7B">
        <w:rPr>
          <w:rFonts w:ascii="Trebuchet MS" w:hAnsi="Trebuchet MS"/>
          <w:b/>
          <w:lang w:val="ro-RO"/>
        </w:rPr>
        <w:t xml:space="preserve">Acceptabilitatea cheltuielilor și raportului financiar </w:t>
      </w:r>
    </w:p>
    <w:p w:rsidR="00640A11" w:rsidRPr="00700A7B" w:rsidRDefault="00640A11" w:rsidP="006833AF">
      <w:pPr>
        <w:spacing w:after="0" w:line="240" w:lineRule="auto"/>
        <w:rPr>
          <w:rFonts w:ascii="Trebuchet MS" w:hAnsi="Trebuchet MS"/>
          <w:lang w:val="ro-RO"/>
        </w:rPr>
      </w:pPr>
    </w:p>
    <w:p w:rsidR="00640A11" w:rsidRDefault="00640A11" w:rsidP="006833AF">
      <w:pPr>
        <w:spacing w:after="0" w:line="240" w:lineRule="auto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În cadrul Programului de Granturi costuri eligibile sunt următoarele:</w:t>
      </w:r>
    </w:p>
    <w:p w:rsidR="00B22603" w:rsidRPr="00700A7B" w:rsidRDefault="00B22603" w:rsidP="006833AF">
      <w:pPr>
        <w:spacing w:after="0" w:line="240" w:lineRule="auto"/>
        <w:rPr>
          <w:rFonts w:ascii="Trebuchet MS" w:hAnsi="Trebuchet MS"/>
          <w:lang w:val="ro-RO"/>
        </w:rPr>
      </w:pPr>
    </w:p>
    <w:p w:rsidR="00640A11" w:rsidRPr="00700A7B" w:rsidRDefault="00640A11" w:rsidP="006833AF">
      <w:pPr>
        <w:pStyle w:val="Listparagraf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Servicii contractuale, spre exemplu: onorarii pentru expert, moderator sau trainer la fel și taxele aferente acestora, servicii de imprimare, editare sau multiplicare, servicii de cazare sau alimentare pentru participanții la activități;</w:t>
      </w:r>
    </w:p>
    <w:p w:rsidR="00640A11" w:rsidRPr="00700A7B" w:rsidRDefault="00640A11" w:rsidP="006833AF">
      <w:pPr>
        <w:pStyle w:val="Listparagraf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Locațiune spațiului pentru desfășurarea manifestărilor de proiect;</w:t>
      </w:r>
    </w:p>
    <w:p w:rsidR="00640A11" w:rsidRPr="00700A7B" w:rsidRDefault="00640A11" w:rsidP="006833AF">
      <w:pPr>
        <w:pStyle w:val="Listparagraf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Consumabile spre exemplu articole de birotică;</w:t>
      </w:r>
    </w:p>
    <w:p w:rsidR="00640A11" w:rsidRPr="00700A7B" w:rsidRDefault="00640A11" w:rsidP="006833AF">
      <w:pPr>
        <w:pStyle w:val="Listparagraf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Servicii de transport, compensare a cheltuielilor de transport public;</w:t>
      </w:r>
    </w:p>
    <w:p w:rsidR="00640A11" w:rsidRPr="00700A7B" w:rsidRDefault="00640A11" w:rsidP="006833AF">
      <w:pPr>
        <w:pStyle w:val="Listparagraf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Alte servicii care nu cad sub incidența celor neeligibile;</w:t>
      </w:r>
    </w:p>
    <w:p w:rsidR="00640A11" w:rsidRPr="00700A7B" w:rsidRDefault="00640A11" w:rsidP="006833AF">
      <w:pPr>
        <w:pStyle w:val="Listparagraf"/>
        <w:tabs>
          <w:tab w:val="left" w:pos="426"/>
        </w:tabs>
        <w:spacing w:after="0" w:line="240" w:lineRule="auto"/>
        <w:ind w:left="426"/>
        <w:jc w:val="both"/>
        <w:rPr>
          <w:rFonts w:ascii="Trebuchet MS" w:hAnsi="Trebuchet MS"/>
          <w:lang w:val="ro-RO"/>
        </w:rPr>
      </w:pPr>
    </w:p>
    <w:p w:rsidR="00640A11" w:rsidRPr="00700A7B" w:rsidRDefault="00640A11" w:rsidP="00700A7B">
      <w:pPr>
        <w:tabs>
          <w:tab w:val="left" w:pos="426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>Pentru justificarea cheltuielilor de buget va fi necesară prezentarea următoarelor documente:</w:t>
      </w:r>
    </w:p>
    <w:p w:rsidR="00700A7B" w:rsidRPr="00700A7B" w:rsidRDefault="00700A7B" w:rsidP="00700A7B">
      <w:pPr>
        <w:tabs>
          <w:tab w:val="left" w:pos="426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:rsidR="006833AF" w:rsidRPr="00700A7B" w:rsidRDefault="006833AF" w:rsidP="006833AF">
      <w:pPr>
        <w:pStyle w:val="Listparagraf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rebuchet MS" w:hAnsi="Trebuchet MS" w:cs="Times New Roman"/>
          <w:lang w:val="ro-RO"/>
        </w:rPr>
      </w:pPr>
      <w:r w:rsidRPr="00700A7B">
        <w:rPr>
          <w:rFonts w:ascii="Trebuchet MS" w:hAnsi="Trebuchet MS"/>
          <w:b/>
          <w:lang w:val="ro-RO"/>
        </w:rPr>
        <w:t>Onorarii</w:t>
      </w:r>
      <w:r w:rsidRPr="00700A7B">
        <w:rPr>
          <w:rFonts w:ascii="Trebuchet MS" w:hAnsi="Trebuchet MS"/>
          <w:lang w:val="ro-RO"/>
        </w:rPr>
        <w:t xml:space="preserve"> – </w:t>
      </w:r>
      <w:r w:rsidRPr="00700A7B">
        <w:rPr>
          <w:rFonts w:ascii="Trebuchet MS" w:hAnsi="Trebuchet MS" w:cs="Times New Roman"/>
          <w:lang w:val="ro-RO"/>
        </w:rPr>
        <w:t xml:space="preserve">Copia contractelor de prestări servicii, Copia actului de primire-predare pentru fiecare plată efectuată, Borderoul de calcul (cu suma brută, impozit pe venit, contribuții individuale de asigurări sociale (6%, fondul de pensii), contribuții de asigurări medicale </w:t>
      </w:r>
      <w:r w:rsidRPr="00366F7A">
        <w:rPr>
          <w:rFonts w:ascii="Trebuchet MS" w:hAnsi="Trebuchet MS" w:cs="Times New Roman"/>
          <w:lang w:val="ro-RO"/>
        </w:rPr>
        <w:t>(4</w:t>
      </w:r>
      <w:r w:rsidR="00D06A1E" w:rsidRPr="00366F7A">
        <w:rPr>
          <w:rFonts w:ascii="Trebuchet MS" w:hAnsi="Trebuchet MS" w:cs="Times New Roman"/>
          <w:lang w:val="ro-RO"/>
        </w:rPr>
        <w:t>.5</w:t>
      </w:r>
      <w:r w:rsidRPr="00366F7A">
        <w:rPr>
          <w:rFonts w:ascii="Trebuchet MS" w:hAnsi="Trebuchet MS" w:cs="Times New Roman"/>
          <w:lang w:val="ro-RO"/>
        </w:rPr>
        <w:t>%+4</w:t>
      </w:r>
      <w:r w:rsidR="00D06A1E" w:rsidRPr="00366F7A">
        <w:rPr>
          <w:rFonts w:ascii="Trebuchet MS" w:hAnsi="Trebuchet MS" w:cs="Times New Roman"/>
          <w:lang w:val="ro-RO"/>
        </w:rPr>
        <w:t>.5</w:t>
      </w:r>
      <w:r w:rsidRPr="00366F7A">
        <w:rPr>
          <w:rFonts w:ascii="Trebuchet MS" w:hAnsi="Trebuchet MS" w:cs="Times New Roman"/>
          <w:lang w:val="ro-RO"/>
        </w:rPr>
        <w:t>%)</w:t>
      </w:r>
      <w:r w:rsidRPr="00700A7B">
        <w:rPr>
          <w:rFonts w:ascii="Trebuchet MS" w:hAnsi="Trebuchet MS" w:cs="Times New Roman"/>
          <w:lang w:val="ro-RO"/>
        </w:rPr>
        <w:t xml:space="preserve">  fondul social (23%), suma spre plată); Borderou de plată (ordin de plată, dispoziţia de casă) cu semnăturile persoanelor remunerate sau borderourile bancare cu numele persoanelor salarizate; Ordinele de plată a impozitelor (fond social, impozit pe venit, fondul de pensii, asigurările medicale obligatorii), Copia buletinului de identitate.</w:t>
      </w:r>
    </w:p>
    <w:p w:rsidR="006833AF" w:rsidRPr="00700A7B" w:rsidRDefault="006833AF" w:rsidP="006833AF">
      <w:pPr>
        <w:pStyle w:val="Listparagraf"/>
        <w:spacing w:after="0" w:line="240" w:lineRule="auto"/>
        <w:ind w:left="357"/>
        <w:jc w:val="both"/>
        <w:rPr>
          <w:rFonts w:ascii="Trebuchet MS" w:hAnsi="Trebuchet MS" w:cs="Times New Roman"/>
          <w:lang w:val="ro-RO"/>
        </w:rPr>
      </w:pPr>
    </w:p>
    <w:p w:rsidR="00700A7B" w:rsidRPr="00700A7B" w:rsidRDefault="006833AF" w:rsidP="00700A7B">
      <w:pPr>
        <w:pStyle w:val="Listparagraf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rebuchet MS" w:hAnsi="Trebuchet MS" w:cs="Times New Roman"/>
          <w:lang w:val="ro-RO"/>
        </w:rPr>
      </w:pPr>
      <w:r w:rsidRPr="00700A7B">
        <w:rPr>
          <w:rFonts w:ascii="Trebuchet MS" w:hAnsi="Trebuchet MS" w:cs="Times New Roman"/>
          <w:b/>
          <w:lang w:val="ro-RO"/>
        </w:rPr>
        <w:t>Servicii de cazare și alimentare</w:t>
      </w:r>
      <w:r w:rsidRPr="00700A7B">
        <w:rPr>
          <w:rFonts w:ascii="Trebuchet MS" w:hAnsi="Trebuchet MS" w:cs="Times New Roman"/>
          <w:lang w:val="ro-RO"/>
        </w:rPr>
        <w:t xml:space="preserve"> - Contul spre plată și/sau contractul; Ordin de plată (transfer bancar); Factura fiscală/factura</w:t>
      </w:r>
      <w:r w:rsidRPr="00D06A1E">
        <w:rPr>
          <w:rFonts w:ascii="Trebuchet MS" w:hAnsi="Trebuchet MS" w:cs="Times New Roman"/>
          <w:lang w:val="ro-RO"/>
        </w:rPr>
        <w:t>; Lista</w:t>
      </w:r>
      <w:r w:rsidRPr="00700A7B">
        <w:rPr>
          <w:rFonts w:ascii="Trebuchet MS" w:hAnsi="Trebuchet MS" w:cs="Times New Roman"/>
          <w:lang w:val="ro-RO"/>
        </w:rPr>
        <w:t xml:space="preserve"> persoanelor cazate cu specificarea scopului activității, locul de desfășurare; Copia buletinelor de identitate;</w:t>
      </w:r>
    </w:p>
    <w:p w:rsidR="00700A7B" w:rsidRPr="00700A7B" w:rsidRDefault="00700A7B" w:rsidP="00700A7B">
      <w:pPr>
        <w:pStyle w:val="Listparagraf"/>
        <w:rPr>
          <w:rFonts w:ascii="Trebuchet MS" w:hAnsi="Trebuchet MS" w:cs="Times New Roman"/>
          <w:b/>
          <w:lang w:val="ro-RO"/>
        </w:rPr>
      </w:pPr>
    </w:p>
    <w:p w:rsidR="00700A7B" w:rsidRPr="00700A7B" w:rsidRDefault="00700A7B" w:rsidP="00700A7B">
      <w:pPr>
        <w:pStyle w:val="Listparagraf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rebuchet MS" w:hAnsi="Trebuchet MS" w:cs="Times New Roman"/>
          <w:lang w:val="ro-RO"/>
        </w:rPr>
      </w:pPr>
      <w:r w:rsidRPr="00700A7B">
        <w:rPr>
          <w:rFonts w:ascii="Trebuchet MS" w:hAnsi="Trebuchet MS" w:cs="Times New Roman"/>
          <w:b/>
          <w:lang w:val="ro-RO"/>
        </w:rPr>
        <w:t>Servicii</w:t>
      </w:r>
      <w:r w:rsidR="00D06A1E">
        <w:rPr>
          <w:rFonts w:ascii="Trebuchet MS" w:hAnsi="Trebuchet MS" w:cs="Times New Roman"/>
          <w:b/>
          <w:lang w:val="ro-RO"/>
        </w:rPr>
        <w:t xml:space="preserve"> </w:t>
      </w:r>
      <w:r w:rsidR="00D06A1E" w:rsidRPr="00366F7A">
        <w:rPr>
          <w:rFonts w:ascii="Trebuchet MS" w:hAnsi="Trebuchet MS" w:cs="Times New Roman"/>
          <w:b/>
          <w:lang w:val="ro-RO"/>
        </w:rPr>
        <w:t>de locațiune</w:t>
      </w:r>
      <w:r w:rsidRPr="00700A7B">
        <w:rPr>
          <w:rFonts w:ascii="Trebuchet MS" w:hAnsi="Trebuchet MS" w:cs="Times New Roman"/>
          <w:b/>
          <w:lang w:val="ro-RO"/>
        </w:rPr>
        <w:t xml:space="preserve"> </w:t>
      </w:r>
      <w:r w:rsidRPr="00700A7B">
        <w:rPr>
          <w:rFonts w:ascii="Trebuchet MS" w:hAnsi="Trebuchet MS" w:cs="Times New Roman"/>
          <w:lang w:val="ro-RO"/>
        </w:rPr>
        <w:t xml:space="preserve">- Contract de locaţiune; Ordin de plată (transfer bancar); Dispoziţia de plată de casă (plata în numerar); </w:t>
      </w:r>
      <w:r w:rsidR="00D06A1E" w:rsidRPr="00366F7A">
        <w:rPr>
          <w:rFonts w:ascii="Trebuchet MS" w:hAnsi="Trebuchet MS" w:cs="Times New Roman"/>
          <w:lang w:val="ro-RO"/>
        </w:rPr>
        <w:t>Factura/</w:t>
      </w:r>
      <w:r w:rsidRPr="00700A7B">
        <w:rPr>
          <w:rFonts w:ascii="Trebuchet MS" w:hAnsi="Trebuchet MS" w:cs="Times New Roman"/>
          <w:lang w:val="ro-RO"/>
        </w:rPr>
        <w:t xml:space="preserve">Factura fiscală sau alt document de suport care confirmă serviciile prestate (act de primire-predare a serviciului/efectuare a lucrărilor); Actul de locațiune a serviciilor aferente (în cazul persoanelor fizice); </w:t>
      </w:r>
    </w:p>
    <w:p w:rsidR="00700A7B" w:rsidRPr="00700A7B" w:rsidRDefault="00700A7B" w:rsidP="00700A7B">
      <w:pPr>
        <w:pStyle w:val="Listparagraf"/>
        <w:rPr>
          <w:rFonts w:ascii="Trebuchet MS" w:hAnsi="Trebuchet MS" w:cs="Times New Roman"/>
          <w:lang w:val="ro-RO"/>
        </w:rPr>
      </w:pPr>
    </w:p>
    <w:p w:rsidR="00B22603" w:rsidRDefault="00700A7B" w:rsidP="00B22603">
      <w:pPr>
        <w:pStyle w:val="Listparagraf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rebuchet MS" w:hAnsi="Trebuchet MS" w:cs="Times New Roman"/>
          <w:lang w:val="ro-RO"/>
        </w:rPr>
      </w:pPr>
      <w:r w:rsidRPr="00700A7B">
        <w:rPr>
          <w:rFonts w:ascii="Trebuchet MS" w:hAnsi="Trebuchet MS" w:cs="Times New Roman"/>
          <w:b/>
          <w:lang w:val="ro-RO"/>
        </w:rPr>
        <w:t>Servicii de transport</w:t>
      </w:r>
      <w:r w:rsidRPr="00700A7B">
        <w:rPr>
          <w:rFonts w:ascii="Trebuchet MS" w:hAnsi="Trebuchet MS" w:cs="Times New Roman"/>
          <w:lang w:val="ro-RO"/>
        </w:rPr>
        <w:t xml:space="preserve"> - Ordin privind stabilirea consumului combustibilului; Ordin de plată (transfer bancar); Bon fiscal de la </w:t>
      </w:r>
      <w:r w:rsidR="00D06A1E" w:rsidRPr="00366F7A">
        <w:rPr>
          <w:rFonts w:ascii="Trebuchet MS" w:hAnsi="Trebuchet MS" w:cs="Times New Roman"/>
          <w:lang w:val="ro-RO"/>
        </w:rPr>
        <w:t>mașina de casă și control</w:t>
      </w:r>
      <w:r w:rsidRPr="00700A7B">
        <w:rPr>
          <w:rFonts w:ascii="Trebuchet MS" w:hAnsi="Trebuchet MS" w:cs="Times New Roman"/>
          <w:lang w:val="ro-RO"/>
        </w:rPr>
        <w:t xml:space="preserve">; </w:t>
      </w:r>
      <w:r w:rsidR="00D06A1E">
        <w:rPr>
          <w:rFonts w:ascii="Trebuchet MS" w:hAnsi="Trebuchet MS" w:cs="Times New Roman"/>
          <w:lang w:val="ro-RO"/>
        </w:rPr>
        <w:t>F</w:t>
      </w:r>
      <w:r w:rsidR="00D06A1E" w:rsidRPr="00700A7B">
        <w:rPr>
          <w:rFonts w:ascii="Trebuchet MS" w:hAnsi="Trebuchet MS" w:cs="Times New Roman"/>
          <w:lang w:val="ro-RO"/>
        </w:rPr>
        <w:t xml:space="preserve">actura/ </w:t>
      </w:r>
      <w:r w:rsidRPr="00700A7B">
        <w:rPr>
          <w:rFonts w:ascii="Trebuchet MS" w:hAnsi="Trebuchet MS" w:cs="Times New Roman"/>
          <w:lang w:val="ro-RO"/>
        </w:rPr>
        <w:t xml:space="preserve">Factura fiscală cu specificarea </w:t>
      </w:r>
      <w:r w:rsidR="00366F7A">
        <w:rPr>
          <w:rFonts w:ascii="Trebuchet MS" w:hAnsi="Trebuchet MS" w:cs="Times New Roman"/>
          <w:lang w:val="ro-RO"/>
        </w:rPr>
        <w:t>cantității</w:t>
      </w:r>
      <w:r w:rsidRPr="00700A7B">
        <w:rPr>
          <w:rFonts w:ascii="Trebuchet MS" w:hAnsi="Trebuchet MS" w:cs="Times New Roman"/>
          <w:lang w:val="ro-RO"/>
        </w:rPr>
        <w:t>; Foaia de parcurs/</w:t>
      </w:r>
      <w:bookmarkStart w:id="0" w:name="_GoBack"/>
      <w:bookmarkEnd w:id="0"/>
      <w:r w:rsidRPr="00700A7B">
        <w:rPr>
          <w:rFonts w:ascii="Trebuchet MS" w:hAnsi="Trebuchet MS" w:cs="Times New Roman"/>
          <w:lang w:val="ro-RO"/>
        </w:rPr>
        <w:t>act de consum a combustibilului;</w:t>
      </w:r>
    </w:p>
    <w:p w:rsidR="00B22603" w:rsidRPr="00B22603" w:rsidRDefault="00B22603" w:rsidP="00B22603">
      <w:pPr>
        <w:pStyle w:val="Listparagraf"/>
        <w:rPr>
          <w:rFonts w:ascii="Trebuchet MS" w:hAnsi="Trebuchet MS" w:cs="Times New Roman"/>
          <w:b/>
          <w:lang w:val="ro-RO"/>
        </w:rPr>
      </w:pPr>
    </w:p>
    <w:p w:rsidR="00B22603" w:rsidRDefault="00700A7B" w:rsidP="00B22603">
      <w:pPr>
        <w:pStyle w:val="Listparagraf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rebuchet MS" w:hAnsi="Trebuchet MS" w:cs="Times New Roman"/>
          <w:lang w:val="ro-RO"/>
        </w:rPr>
      </w:pPr>
      <w:r w:rsidRPr="00B22603">
        <w:rPr>
          <w:rFonts w:ascii="Trebuchet MS" w:hAnsi="Trebuchet MS" w:cs="Times New Roman"/>
          <w:b/>
          <w:lang w:val="ro-RO"/>
        </w:rPr>
        <w:t>Rambursarea cheltuielilor de transport</w:t>
      </w:r>
      <w:r w:rsidRPr="00B22603">
        <w:rPr>
          <w:rFonts w:ascii="Trebuchet MS" w:hAnsi="Trebuchet MS" w:cs="Times New Roman"/>
          <w:lang w:val="ro-RO"/>
        </w:rPr>
        <w:t xml:space="preserve"> - Lista persoanelor cu semnătura lor; Biletele/cecurile de călătorie/lista prețurilor de la gară,  care ar justifica cheltuiala pe transport; Copia buletinelor de identitate; Ordinul/dispoziția de plată/lista de plată.</w:t>
      </w:r>
    </w:p>
    <w:p w:rsidR="00B22603" w:rsidRPr="00B22603" w:rsidRDefault="00B22603" w:rsidP="00B22603">
      <w:pPr>
        <w:pStyle w:val="Listparagraf"/>
        <w:rPr>
          <w:rFonts w:ascii="Trebuchet MS" w:hAnsi="Trebuchet MS" w:cs="Times New Roman"/>
          <w:b/>
          <w:lang w:val="ro-RO"/>
        </w:rPr>
      </w:pPr>
    </w:p>
    <w:p w:rsidR="00700A7B" w:rsidRPr="00B22603" w:rsidRDefault="00700A7B" w:rsidP="00D06A1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B22603">
        <w:rPr>
          <w:rFonts w:ascii="Trebuchet MS" w:hAnsi="Trebuchet MS" w:cs="Times New Roman"/>
          <w:b/>
          <w:lang w:val="ro-RO"/>
        </w:rPr>
        <w:t>Procurări de alte servicii sau mărfuri</w:t>
      </w:r>
      <w:r w:rsidRPr="00B22603">
        <w:rPr>
          <w:rFonts w:ascii="Trebuchet MS" w:hAnsi="Trebuchet MS" w:cs="Times New Roman"/>
          <w:lang w:val="ro-RO"/>
        </w:rPr>
        <w:t xml:space="preserve"> - Ordin de plată (transfer bancar); Act de primire-predare a serviciului/efectuare a lucrărilor; Bon fiscal de la </w:t>
      </w:r>
      <w:r w:rsidR="00D06A1E" w:rsidRPr="00366F7A">
        <w:rPr>
          <w:rFonts w:ascii="Trebuchet MS" w:hAnsi="Trebuchet MS" w:cs="Times New Roman"/>
          <w:lang w:val="ro-RO"/>
        </w:rPr>
        <w:t>mașina de casă și control</w:t>
      </w:r>
      <w:r w:rsidR="00D06A1E" w:rsidRPr="00D06A1E">
        <w:rPr>
          <w:rFonts w:ascii="Trebuchet MS" w:hAnsi="Trebuchet MS" w:cs="Times New Roman"/>
          <w:lang w:val="ro-RO"/>
        </w:rPr>
        <w:t xml:space="preserve"> </w:t>
      </w:r>
      <w:r w:rsidRPr="00B22603">
        <w:rPr>
          <w:rFonts w:ascii="Trebuchet MS" w:hAnsi="Trebuchet MS" w:cs="Times New Roman"/>
          <w:lang w:val="ro-RO"/>
        </w:rPr>
        <w:t xml:space="preserve">/ bon </w:t>
      </w:r>
      <w:r w:rsidRPr="00B22603">
        <w:rPr>
          <w:rFonts w:ascii="Trebuchet MS" w:hAnsi="Trebuchet MS" w:cs="Times New Roman"/>
          <w:lang w:val="ro-RO"/>
        </w:rPr>
        <w:lastRenderedPageBreak/>
        <w:t xml:space="preserve">de plată; </w:t>
      </w:r>
      <w:r w:rsidR="00D06A1E">
        <w:rPr>
          <w:rFonts w:ascii="Trebuchet MS" w:hAnsi="Trebuchet MS" w:cs="Times New Roman"/>
          <w:lang w:val="ro-RO"/>
        </w:rPr>
        <w:t>F</w:t>
      </w:r>
      <w:r w:rsidR="00D06A1E" w:rsidRPr="00B22603">
        <w:rPr>
          <w:rFonts w:ascii="Trebuchet MS" w:hAnsi="Trebuchet MS" w:cs="Times New Roman"/>
          <w:lang w:val="ro-RO"/>
        </w:rPr>
        <w:t>actura/</w:t>
      </w:r>
      <w:r w:rsidRPr="00B22603">
        <w:rPr>
          <w:rFonts w:ascii="Trebuchet MS" w:hAnsi="Trebuchet MS" w:cs="Times New Roman"/>
          <w:lang w:val="ro-RO"/>
        </w:rPr>
        <w:t xml:space="preserve">Factura fiscală </w:t>
      </w:r>
      <w:r w:rsidRPr="00D06A1E">
        <w:rPr>
          <w:rFonts w:ascii="Trebuchet MS" w:hAnsi="Trebuchet MS" w:cs="Times New Roman"/>
          <w:strike/>
          <w:lang w:val="ro-RO"/>
        </w:rPr>
        <w:t>de expediţie</w:t>
      </w:r>
      <w:r w:rsidRPr="00B22603">
        <w:rPr>
          <w:rFonts w:ascii="Trebuchet MS" w:hAnsi="Trebuchet MS" w:cs="Times New Roman"/>
          <w:lang w:val="ro-RO"/>
        </w:rPr>
        <w:t>; Contract cu instituţia care va efectua serviciile cu specificarea denumirii documentului pentru editare, tiraj, costul unui exemplar etc. (dacă este cazul).</w:t>
      </w:r>
    </w:p>
    <w:p w:rsidR="00700A7B" w:rsidRPr="00700A7B" w:rsidRDefault="00700A7B" w:rsidP="00700A7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:rsidR="00B22603" w:rsidRDefault="00B22603" w:rsidP="00700A7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:rsidR="00700A7B" w:rsidRPr="00366F7A" w:rsidRDefault="00783182" w:rsidP="00700A7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 w:cs="Times New Roman"/>
          <w:lang w:val="ro-RO"/>
        </w:rPr>
        <w:t>Este important la fel faptul că în cadrul Programului de Granturi lansat de CNTM n</w:t>
      </w:r>
      <w:r w:rsidR="00700A7B" w:rsidRPr="00366F7A">
        <w:rPr>
          <w:rFonts w:ascii="Trebuchet MS" w:hAnsi="Trebuchet MS" w:cs="Times New Roman"/>
          <w:lang w:val="ro-RO"/>
        </w:rPr>
        <w:t xml:space="preserve">u vor fi acceptate următoarele </w:t>
      </w:r>
      <w:r w:rsidRPr="00366F7A">
        <w:rPr>
          <w:rFonts w:ascii="Trebuchet MS" w:hAnsi="Trebuchet MS" w:cs="Times New Roman"/>
          <w:lang w:val="ro-RO"/>
        </w:rPr>
        <w:t xml:space="preserve">tipuri de </w:t>
      </w:r>
      <w:r w:rsidR="00700A7B" w:rsidRPr="00366F7A">
        <w:rPr>
          <w:rFonts w:ascii="Trebuchet MS" w:hAnsi="Trebuchet MS" w:cs="Times New Roman"/>
          <w:lang w:val="ro-RO"/>
        </w:rPr>
        <w:t xml:space="preserve">cheltuieli: </w:t>
      </w:r>
    </w:p>
    <w:p w:rsidR="006517EC" w:rsidRPr="00366F7A" w:rsidRDefault="006517EC" w:rsidP="00700A7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 w:cs="Times New Roman"/>
          <w:lang w:val="ro-RO"/>
        </w:rPr>
        <w:t>Cheltuieli efectuate cu alt scop decât cel scris pe bugetul planificat;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 xml:space="preserve">Cheltuielile salariale precum și taxele aferente acestora; </w:t>
      </w:r>
      <w:r w:rsidR="00366F7A" w:rsidRPr="00366F7A">
        <w:rPr>
          <w:rFonts w:ascii="Trebuchet MS" w:hAnsi="Trebuchet MS"/>
          <w:lang w:val="ro-RO"/>
        </w:rPr>
        <w:t xml:space="preserve"> 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 xml:space="preserve">Cheltuieli administrative, inclusiv comisioane bancare; 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>Cheltuieli de procurare a echipamentului;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>Cheltuieli pentru produse de tutungerie și produse alcoolice;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 xml:space="preserve">Cheltuieli ce țin de serviciile de reparație și menținerea bunurilor organizaționale; 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>Diurne pentru deplasarea experților;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>Costurile suportate înainte sau după perioada oficială de acțiune a grantului;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>Amenzi și penalități ce rezultă din încălcarea sau incapacitatea de a respecta prevederile legislației și a legislației;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>Contribuții și donații făcute persoanelor fizice și organizațiilor;</w:t>
      </w:r>
    </w:p>
    <w:p w:rsidR="00700A7B" w:rsidRPr="00366F7A" w:rsidRDefault="00700A7B" w:rsidP="00700A7B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/>
          <w:lang w:val="ro-RO"/>
        </w:rPr>
        <w:t>Cheltuieli care presupune implicarea în campanii comerciale și/sau politice</w:t>
      </w:r>
      <w:r w:rsidR="00B22603" w:rsidRPr="00366F7A">
        <w:rPr>
          <w:rFonts w:ascii="Trebuchet MS" w:hAnsi="Trebuchet MS"/>
          <w:lang w:val="ro-RO"/>
        </w:rPr>
        <w:t>.</w:t>
      </w:r>
    </w:p>
    <w:p w:rsidR="004762D8" w:rsidRDefault="004762D8" w:rsidP="004762D8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:rsidR="004762D8" w:rsidRDefault="004762D8" w:rsidP="004762D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 xml:space="preserve">Reguli de raportare </w:t>
      </w:r>
    </w:p>
    <w:p w:rsidR="004762D8" w:rsidRDefault="004762D8" w:rsidP="004762D8">
      <w:pPr>
        <w:spacing w:after="0" w:line="240" w:lineRule="auto"/>
        <w:ind w:left="360"/>
        <w:jc w:val="both"/>
        <w:rPr>
          <w:rFonts w:ascii="Trebuchet MS" w:hAnsi="Trebuchet MS" w:cs="Times New Roman"/>
          <w:b/>
          <w:lang w:val="ro-RO"/>
        </w:rPr>
      </w:pPr>
    </w:p>
    <w:p w:rsidR="004762D8" w:rsidRPr="00366F7A" w:rsidRDefault="00366F7A" w:rsidP="00B22603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Raportul financiar la</w:t>
      </w:r>
      <w:r w:rsidR="004762D8" w:rsidRPr="00366F7A">
        <w:rPr>
          <w:rFonts w:ascii="Trebuchet MS" w:hAnsi="Trebuchet MS" w:cs="Times New Roman"/>
          <w:lang w:val="ro-RO"/>
        </w:rPr>
        <w:t xml:space="preserve"> proiect va fi prezentat până la </w:t>
      </w:r>
      <w:r w:rsidR="007B5F0A" w:rsidRPr="00366F7A">
        <w:rPr>
          <w:rFonts w:ascii="Trebuchet MS" w:hAnsi="Trebuchet MS" w:cs="Times New Roman"/>
          <w:b/>
          <w:lang w:val="ro-RO"/>
        </w:rPr>
        <w:t>20</w:t>
      </w:r>
      <w:r w:rsidR="00B62A10" w:rsidRPr="00366F7A">
        <w:rPr>
          <w:rFonts w:ascii="Trebuchet MS" w:hAnsi="Trebuchet MS" w:cs="Times New Roman"/>
          <w:b/>
          <w:lang w:val="ro-RO"/>
        </w:rPr>
        <w:t xml:space="preserve"> noiembrie</w:t>
      </w:r>
      <w:r w:rsidR="007B5F0A" w:rsidRPr="00366F7A">
        <w:rPr>
          <w:rFonts w:ascii="Trebuchet MS" w:hAnsi="Trebuchet MS" w:cs="Times New Roman"/>
          <w:b/>
          <w:lang w:val="ro-RO"/>
        </w:rPr>
        <w:t xml:space="preserve"> 2015</w:t>
      </w:r>
      <w:r w:rsidR="004762D8" w:rsidRPr="00366F7A">
        <w:rPr>
          <w:rFonts w:ascii="Trebuchet MS" w:hAnsi="Trebuchet MS" w:cs="Times New Roman"/>
          <w:lang w:val="ro-RO"/>
        </w:rPr>
        <w:t xml:space="preserve"> în variantă electronică cât și în varianta fizică. </w:t>
      </w:r>
      <w:r w:rsidR="004762D8" w:rsidRPr="00366F7A">
        <w:rPr>
          <w:rFonts w:ascii="Trebuchet MS" w:hAnsi="Trebuchet MS" w:cs="Times New Roman"/>
          <w:b/>
          <w:lang w:val="ro-RO"/>
        </w:rPr>
        <w:t>Raportul financiar</w:t>
      </w:r>
      <w:r w:rsidR="004762D8" w:rsidRPr="00366F7A">
        <w:rPr>
          <w:rFonts w:ascii="Trebuchet MS" w:hAnsi="Trebuchet MS" w:cs="Times New Roman"/>
          <w:lang w:val="ro-RO"/>
        </w:rPr>
        <w:t xml:space="preserve"> precum și formularul de </w:t>
      </w:r>
      <w:r w:rsidR="004762D8" w:rsidRPr="00366F7A">
        <w:rPr>
          <w:rFonts w:ascii="Trebuchet MS" w:hAnsi="Trebuchet MS" w:cs="Times New Roman"/>
          <w:b/>
          <w:lang w:val="ro-RO"/>
        </w:rPr>
        <w:t>Evidență a bugetului</w:t>
      </w:r>
      <w:r w:rsidR="004762D8" w:rsidRPr="00366F7A">
        <w:rPr>
          <w:rFonts w:ascii="Trebuchet MS" w:hAnsi="Trebuchet MS" w:cs="Times New Roman"/>
          <w:lang w:val="ro-RO"/>
        </w:rPr>
        <w:t xml:space="preserve"> trebuie să fie semnat și stampilat de către coordonatorul de proiect și managerul financiar al acestuia. </w:t>
      </w:r>
    </w:p>
    <w:p w:rsidR="00EB4C2E" w:rsidRPr="00366F7A" w:rsidRDefault="00EB4C2E" w:rsidP="00AC70A2">
      <w:pPr>
        <w:spacing w:after="0" w:line="240" w:lineRule="auto"/>
        <w:ind w:left="360"/>
        <w:jc w:val="both"/>
        <w:rPr>
          <w:rFonts w:ascii="Trebuchet MS" w:hAnsi="Trebuchet MS" w:cs="Times New Roman"/>
          <w:lang w:val="ro-RO"/>
        </w:rPr>
      </w:pPr>
    </w:p>
    <w:p w:rsidR="00EB4C2E" w:rsidRDefault="00EB4C2E" w:rsidP="00B22603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366F7A">
        <w:rPr>
          <w:rFonts w:ascii="Trebuchet MS" w:hAnsi="Trebuchet MS" w:cs="Times New Roman"/>
          <w:lang w:val="ro-RO"/>
        </w:rPr>
        <w:t xml:space="preserve">Raportul financiar al proiectului va fi considerat acceptat doar atunci când la acesta vor fi atașate </w:t>
      </w:r>
      <w:r w:rsidR="00D06A1E" w:rsidRPr="00366F7A">
        <w:rPr>
          <w:rFonts w:ascii="Trebuchet MS" w:hAnsi="Trebuchet MS" w:cs="Times New Roman"/>
          <w:lang w:val="ro-RO"/>
        </w:rPr>
        <w:t xml:space="preserve">copiile </w:t>
      </w:r>
      <w:r w:rsidRPr="00366F7A">
        <w:rPr>
          <w:rFonts w:ascii="Trebuchet MS" w:hAnsi="Trebuchet MS" w:cs="Times New Roman"/>
          <w:lang w:val="ro-RO"/>
        </w:rPr>
        <w:t>documente</w:t>
      </w:r>
      <w:r w:rsidR="00D06A1E" w:rsidRPr="00366F7A">
        <w:rPr>
          <w:rFonts w:ascii="Trebuchet MS" w:hAnsi="Trebuchet MS" w:cs="Times New Roman"/>
          <w:lang w:val="ro-RO"/>
        </w:rPr>
        <w:t>lor</w:t>
      </w:r>
      <w:r w:rsidRPr="00366F7A">
        <w:rPr>
          <w:rFonts w:ascii="Trebuchet MS" w:hAnsi="Trebuchet MS" w:cs="Times New Roman"/>
          <w:lang w:val="ro-RO"/>
        </w:rPr>
        <w:t xml:space="preserve"> justificative enumerate în acest Ghid, aranjate după liniile de buget.</w:t>
      </w:r>
    </w:p>
    <w:p w:rsidR="004762D8" w:rsidRPr="004762D8" w:rsidRDefault="004762D8" w:rsidP="004762D8">
      <w:pPr>
        <w:spacing w:after="0" w:line="240" w:lineRule="auto"/>
        <w:ind w:left="360"/>
        <w:jc w:val="both"/>
        <w:rPr>
          <w:rFonts w:ascii="Trebuchet MS" w:hAnsi="Trebuchet MS" w:cs="Times New Roman"/>
          <w:lang w:val="ro-RO"/>
        </w:rPr>
      </w:pPr>
    </w:p>
    <w:p w:rsidR="000F73D9" w:rsidRDefault="002C5288" w:rsidP="006833AF">
      <w:pPr>
        <w:pStyle w:val="Listparagraf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lang w:val="ro-RO"/>
        </w:rPr>
      </w:pPr>
      <w:r w:rsidRPr="00700A7B">
        <w:rPr>
          <w:rFonts w:ascii="Trebuchet MS" w:hAnsi="Trebuchet MS"/>
          <w:b/>
          <w:lang w:val="ro-RO"/>
        </w:rPr>
        <w:t xml:space="preserve">Date de contact </w:t>
      </w:r>
    </w:p>
    <w:p w:rsidR="000F717B" w:rsidRPr="00700A7B" w:rsidRDefault="000F717B" w:rsidP="000F717B">
      <w:pPr>
        <w:pStyle w:val="Listparagraf"/>
        <w:spacing w:after="0" w:line="240" w:lineRule="auto"/>
        <w:rPr>
          <w:rFonts w:ascii="Trebuchet MS" w:hAnsi="Trebuchet MS"/>
          <w:b/>
          <w:lang w:val="ro-RO"/>
        </w:rPr>
      </w:pPr>
    </w:p>
    <w:p w:rsidR="001D74C4" w:rsidRPr="00700A7B" w:rsidRDefault="002C5288" w:rsidP="00B22603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700A7B">
        <w:rPr>
          <w:rFonts w:ascii="Trebuchet MS" w:hAnsi="Trebuchet MS"/>
          <w:lang w:val="ro-RO"/>
        </w:rPr>
        <w:t xml:space="preserve">În cazul în care veți avea întrebări referitor la completarea </w:t>
      </w:r>
      <w:r w:rsidR="00EB4C2E">
        <w:rPr>
          <w:rFonts w:ascii="Trebuchet MS" w:hAnsi="Trebuchet MS"/>
          <w:lang w:val="ro-RO"/>
        </w:rPr>
        <w:t xml:space="preserve">formularelor de raportare sau pregătirea pachetului de documente aferent acestuia nu ezitați să ne contactați la: </w:t>
      </w:r>
      <w:r w:rsidR="001D74C4" w:rsidRPr="00700A7B">
        <w:rPr>
          <w:rFonts w:ascii="Trebuchet MS" w:hAnsi="Trebuchet MS"/>
          <w:lang w:val="ro-RO"/>
        </w:rPr>
        <w:t xml:space="preserve">e-mail: </w:t>
      </w:r>
      <w:hyperlink r:id="rId7" w:history="1">
        <w:r w:rsidR="001D74C4" w:rsidRPr="00700A7B">
          <w:rPr>
            <w:rStyle w:val="Hyperlink"/>
            <w:rFonts w:ascii="Trebuchet MS" w:hAnsi="Trebuchet MS"/>
            <w:lang w:val="ro-RO"/>
          </w:rPr>
          <w:t>cntm.contabilitate@gmail.com</w:t>
        </w:r>
      </w:hyperlink>
      <w:r w:rsidR="001D74C4" w:rsidRPr="00700A7B">
        <w:rPr>
          <w:rFonts w:ascii="Trebuchet MS" w:hAnsi="Trebuchet MS"/>
          <w:lang w:val="ro-RO"/>
        </w:rPr>
        <w:t xml:space="preserve"> sau la numărul de  telefon 022 233 088.</w:t>
      </w:r>
    </w:p>
    <w:sectPr w:rsidR="001D74C4" w:rsidRPr="00700A7B" w:rsidSect="00B22603">
      <w:headerReference w:type="default" r:id="rId8"/>
      <w:pgSz w:w="11906" w:h="16838"/>
      <w:pgMar w:top="1134" w:right="1134" w:bottom="1134" w:left="85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7B" w:rsidRDefault="0001217B" w:rsidP="00D176FB">
      <w:pPr>
        <w:spacing w:after="0" w:line="240" w:lineRule="auto"/>
      </w:pPr>
      <w:r>
        <w:separator/>
      </w:r>
    </w:p>
  </w:endnote>
  <w:endnote w:type="continuationSeparator" w:id="0">
    <w:p w:rsidR="0001217B" w:rsidRDefault="0001217B" w:rsidP="00D1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7B" w:rsidRDefault="0001217B" w:rsidP="00D176FB">
      <w:pPr>
        <w:spacing w:after="0" w:line="240" w:lineRule="auto"/>
      </w:pPr>
      <w:r>
        <w:separator/>
      </w:r>
    </w:p>
  </w:footnote>
  <w:footnote w:type="continuationSeparator" w:id="0">
    <w:p w:rsidR="0001217B" w:rsidRDefault="0001217B" w:rsidP="00D1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FB" w:rsidRDefault="00D176FB" w:rsidP="00D176FB">
    <w:pPr>
      <w:pStyle w:val="Antet"/>
      <w:tabs>
        <w:tab w:val="clear" w:pos="4677"/>
        <w:tab w:val="clear" w:pos="9355"/>
        <w:tab w:val="left" w:pos="7830"/>
      </w:tabs>
    </w:pPr>
    <w:r>
      <w:rPr>
        <w:noProof/>
        <w:lang w:val="ro-RO" w:eastAsia="ro-RO"/>
      </w:rPr>
      <w:drawing>
        <wp:inline distT="0" distB="0" distL="0" distR="0" wp14:anchorId="7044E392" wp14:editId="1DDB57DE">
          <wp:extent cx="1999318" cy="6381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t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870" cy="63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2603">
      <w:t xml:space="preserve">             </w:t>
    </w:r>
    <w:r w:rsidR="001B0CBB">
      <w:t xml:space="preserve">                                                        </w:t>
    </w:r>
    <w:r w:rsidR="00B22603">
      <w:t xml:space="preserve">                  </w:t>
    </w:r>
    <w:r w:rsidR="00B22603">
      <w:rPr>
        <w:noProof/>
        <w:lang w:val="ro-RO" w:eastAsia="ro-RO"/>
      </w:rPr>
      <w:drawing>
        <wp:inline distT="0" distB="0" distL="0" distR="0" wp14:anchorId="79547D7A" wp14:editId="395EB725">
          <wp:extent cx="1533525" cy="6339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689" cy="6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260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398"/>
    <w:multiLevelType w:val="hybridMultilevel"/>
    <w:tmpl w:val="C59EF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481"/>
    <w:multiLevelType w:val="hybridMultilevel"/>
    <w:tmpl w:val="A89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A1D"/>
    <w:multiLevelType w:val="hybridMultilevel"/>
    <w:tmpl w:val="404A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222F"/>
    <w:multiLevelType w:val="hybridMultilevel"/>
    <w:tmpl w:val="1FC8A218"/>
    <w:lvl w:ilvl="0" w:tplc="C30C5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7F"/>
    <w:multiLevelType w:val="hybridMultilevel"/>
    <w:tmpl w:val="704C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C5D45"/>
    <w:multiLevelType w:val="hybridMultilevel"/>
    <w:tmpl w:val="F1642386"/>
    <w:lvl w:ilvl="0" w:tplc="37BC7C6E">
      <w:start w:val="780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22BF3"/>
    <w:multiLevelType w:val="hybridMultilevel"/>
    <w:tmpl w:val="8D7C54CA"/>
    <w:lvl w:ilvl="0" w:tplc="A9C479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51B35"/>
    <w:multiLevelType w:val="hybridMultilevel"/>
    <w:tmpl w:val="D596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3691"/>
    <w:multiLevelType w:val="hybridMultilevel"/>
    <w:tmpl w:val="ED68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232F2"/>
    <w:multiLevelType w:val="hybridMultilevel"/>
    <w:tmpl w:val="CBE6B49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822636">
      <w:numFmt w:val="bullet"/>
      <w:lvlText w:val="•"/>
      <w:lvlJc w:val="left"/>
      <w:pPr>
        <w:ind w:left="2550" w:hanging="750"/>
      </w:pPr>
      <w:rPr>
        <w:rFonts w:ascii="Trebuchet MS" w:eastAsiaTheme="minorHAnsi" w:hAnsi="Trebuchet MS" w:cstheme="minorBidi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21709A"/>
    <w:multiLevelType w:val="hybridMultilevel"/>
    <w:tmpl w:val="8008466E"/>
    <w:lvl w:ilvl="0" w:tplc="62AE1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7130"/>
    <w:multiLevelType w:val="hybridMultilevel"/>
    <w:tmpl w:val="9CCE2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1708D"/>
    <w:multiLevelType w:val="hybridMultilevel"/>
    <w:tmpl w:val="1048F95A"/>
    <w:lvl w:ilvl="0" w:tplc="7A2091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9D4460"/>
    <w:multiLevelType w:val="hybridMultilevel"/>
    <w:tmpl w:val="8DE06C06"/>
    <w:lvl w:ilvl="0" w:tplc="04180013">
      <w:start w:val="1"/>
      <w:numFmt w:val="upperRoman"/>
      <w:lvlText w:val="%1."/>
      <w:lvlJc w:val="righ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677CB5"/>
    <w:multiLevelType w:val="hybridMultilevel"/>
    <w:tmpl w:val="D074AD36"/>
    <w:lvl w:ilvl="0" w:tplc="9DD6C35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1FCC"/>
    <w:multiLevelType w:val="hybridMultilevel"/>
    <w:tmpl w:val="373A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44D4"/>
    <w:multiLevelType w:val="hybridMultilevel"/>
    <w:tmpl w:val="AC7A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FB"/>
    <w:rsid w:val="0001217B"/>
    <w:rsid w:val="000F717B"/>
    <w:rsid w:val="000F73D9"/>
    <w:rsid w:val="001B0CBB"/>
    <w:rsid w:val="001D13C6"/>
    <w:rsid w:val="001D74C4"/>
    <w:rsid w:val="002B5DD8"/>
    <w:rsid w:val="002C5288"/>
    <w:rsid w:val="00360031"/>
    <w:rsid w:val="00365CB4"/>
    <w:rsid w:val="00366F7A"/>
    <w:rsid w:val="004762D8"/>
    <w:rsid w:val="004B1823"/>
    <w:rsid w:val="00540195"/>
    <w:rsid w:val="005600BE"/>
    <w:rsid w:val="00566A46"/>
    <w:rsid w:val="005C1B73"/>
    <w:rsid w:val="005D75C8"/>
    <w:rsid w:val="005F0669"/>
    <w:rsid w:val="00640A11"/>
    <w:rsid w:val="00646C71"/>
    <w:rsid w:val="006517EC"/>
    <w:rsid w:val="006833AF"/>
    <w:rsid w:val="00700A7B"/>
    <w:rsid w:val="00783182"/>
    <w:rsid w:val="007B5F0A"/>
    <w:rsid w:val="007B60C3"/>
    <w:rsid w:val="007C7DA1"/>
    <w:rsid w:val="00971FF8"/>
    <w:rsid w:val="00A34BAD"/>
    <w:rsid w:val="00A607B5"/>
    <w:rsid w:val="00AA7F44"/>
    <w:rsid w:val="00AC70A2"/>
    <w:rsid w:val="00B147C0"/>
    <w:rsid w:val="00B22603"/>
    <w:rsid w:val="00B62A10"/>
    <w:rsid w:val="00D00856"/>
    <w:rsid w:val="00D06A1E"/>
    <w:rsid w:val="00D176FB"/>
    <w:rsid w:val="00D33898"/>
    <w:rsid w:val="00DF6F9D"/>
    <w:rsid w:val="00E27364"/>
    <w:rsid w:val="00E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DCD0A-A961-4BE3-8CD9-0A2B9C65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76FB"/>
  </w:style>
  <w:style w:type="paragraph" w:styleId="Subsol">
    <w:name w:val="footer"/>
    <w:basedOn w:val="Normal"/>
    <w:link w:val="SubsolCaracter"/>
    <w:uiPriority w:val="99"/>
    <w:unhideWhenUsed/>
    <w:rsid w:val="00D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76FB"/>
  </w:style>
  <w:style w:type="paragraph" w:styleId="TextnBalon">
    <w:name w:val="Balloon Text"/>
    <w:basedOn w:val="Normal"/>
    <w:link w:val="TextnBalonCaracter"/>
    <w:uiPriority w:val="99"/>
    <w:semiHidden/>
    <w:unhideWhenUsed/>
    <w:rsid w:val="00D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76F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76FB"/>
    <w:pPr>
      <w:ind w:left="720"/>
      <w:contextualSpacing/>
    </w:pPr>
  </w:style>
  <w:style w:type="table" w:styleId="Tabelgril">
    <w:name w:val="Table Grid"/>
    <w:basedOn w:val="TabelNormal"/>
    <w:uiPriority w:val="59"/>
    <w:rsid w:val="000F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1D74C4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700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tm.contabilit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CNTM Mentee</cp:lastModifiedBy>
  <cp:revision>4</cp:revision>
  <dcterms:created xsi:type="dcterms:W3CDTF">2015-08-13T06:36:00Z</dcterms:created>
  <dcterms:modified xsi:type="dcterms:W3CDTF">2015-08-13T13:32:00Z</dcterms:modified>
</cp:coreProperties>
</file>